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B7" w:rsidRPr="002807A2" w:rsidRDefault="00A37AB7" w:rsidP="00A37AB7">
      <w:pPr>
        <w:pStyle w:val="ConsPlusNormal"/>
        <w:widowControl/>
        <w:tabs>
          <w:tab w:val="left" w:pos="360"/>
        </w:tabs>
        <w:ind w:firstLine="0"/>
        <w:rPr>
          <w:i/>
          <w:sz w:val="24"/>
          <w:szCs w:val="24"/>
        </w:rPr>
      </w:pPr>
    </w:p>
    <w:p w:rsidR="00A37AB7" w:rsidRDefault="00A37AB7" w:rsidP="00A37AB7">
      <w:pPr>
        <w:pStyle w:val="ConsPlusNormal"/>
        <w:widowControl/>
        <w:tabs>
          <w:tab w:val="left" w:pos="360"/>
        </w:tabs>
        <w:ind w:firstLine="0"/>
        <w:jc w:val="center"/>
        <w:rPr>
          <w:sz w:val="24"/>
          <w:szCs w:val="24"/>
        </w:rPr>
      </w:pPr>
      <w:r w:rsidRPr="005154DA">
        <w:rPr>
          <w:sz w:val="24"/>
          <w:szCs w:val="24"/>
        </w:rPr>
        <w:t>Договор</w:t>
      </w:r>
      <w:r w:rsidRPr="005154DA">
        <w:rPr>
          <w:sz w:val="28"/>
          <w:szCs w:val="28"/>
        </w:rPr>
        <w:t xml:space="preserve"> </w:t>
      </w:r>
      <w:r w:rsidRPr="005154DA">
        <w:rPr>
          <w:sz w:val="24"/>
          <w:szCs w:val="24"/>
        </w:rPr>
        <w:t xml:space="preserve">№ </w:t>
      </w:r>
      <w:r w:rsidR="00EA54A0" w:rsidRPr="00EA54A0">
        <w:rPr>
          <w:sz w:val="24"/>
          <w:szCs w:val="24"/>
        </w:rPr>
        <w:t>32109965793</w:t>
      </w:r>
    </w:p>
    <w:p w:rsidR="00A37AB7" w:rsidRPr="00E22184" w:rsidRDefault="00A37AB7" w:rsidP="00A37AB7">
      <w:pPr>
        <w:pStyle w:val="ConsPlusNormal"/>
        <w:widowControl/>
        <w:tabs>
          <w:tab w:val="left" w:pos="360"/>
        </w:tabs>
        <w:ind w:firstLine="0"/>
        <w:jc w:val="center"/>
        <w:rPr>
          <w:bCs/>
          <w:sz w:val="24"/>
          <w:szCs w:val="24"/>
        </w:rPr>
      </w:pPr>
    </w:p>
    <w:p w:rsidR="00A37AB7" w:rsidRPr="00E22184" w:rsidRDefault="00A37AB7" w:rsidP="00A37AB7">
      <w:pPr>
        <w:widowControl w:val="0"/>
      </w:pPr>
      <w:r w:rsidRPr="00E22184">
        <w:t>г. Симферополь</w:t>
      </w:r>
      <w:r w:rsidRPr="00E22184">
        <w:tab/>
      </w:r>
      <w:r w:rsidRPr="00E22184">
        <w:tab/>
      </w:r>
      <w:r w:rsidRPr="00E22184">
        <w:tab/>
        <w:t xml:space="preserve">                                                 </w:t>
      </w:r>
      <w:proofErr w:type="gramStart"/>
      <w:r w:rsidRPr="00E22184">
        <w:t xml:space="preserve">   «</w:t>
      </w:r>
      <w:proofErr w:type="gramEnd"/>
      <w:r w:rsidRPr="00E22184">
        <w:t>____» ______________ 20</w:t>
      </w:r>
      <w:r>
        <w:t>21</w:t>
      </w:r>
      <w:r w:rsidRPr="00E22184">
        <w:t xml:space="preserve"> года</w:t>
      </w:r>
    </w:p>
    <w:p w:rsidR="00A37AB7" w:rsidRPr="00E22184" w:rsidRDefault="00A37AB7" w:rsidP="00A37AB7">
      <w:pPr>
        <w:widowControl w:val="0"/>
        <w:jc w:val="center"/>
      </w:pPr>
    </w:p>
    <w:p w:rsidR="00EA54A0" w:rsidRPr="00E22184" w:rsidRDefault="00EA54A0" w:rsidP="00EA54A0">
      <w:pPr>
        <w:ind w:firstLine="709"/>
        <w:jc w:val="both"/>
      </w:pPr>
      <w:r w:rsidRPr="002807A2">
        <w:rPr>
          <w:bCs/>
          <w:iCs/>
        </w:rPr>
        <w:t xml:space="preserve">МУНИЦИПАЛЬНОЕ УНИТАРНОЕ ПРЕДПРИЯТИЕ </w:t>
      </w:r>
      <w:r w:rsidRPr="002807A2">
        <w:rPr>
          <w:iCs/>
        </w:rPr>
        <w:t>МУНИЦИПАЛЬНОГО ОБРАЗОВАНИЯ ГОРОДСКОЙ ОКРУГ СИМФЕРОПОЛЬ РЕСПУБЛИКИ КРЫМ  «СМАК»</w:t>
      </w:r>
      <w:r w:rsidRPr="002807A2">
        <w:t>,</w:t>
      </w:r>
      <w:r w:rsidRPr="00E22184">
        <w:t xml:space="preserve"> именуемое в дальнейшем Заказчик, в </w:t>
      </w:r>
      <w:r w:rsidRPr="002807A2">
        <w:t xml:space="preserve">лице </w:t>
      </w:r>
      <w:r>
        <w:t xml:space="preserve">директора </w:t>
      </w:r>
      <w:proofErr w:type="spellStart"/>
      <w:r>
        <w:t>Захарьящевой</w:t>
      </w:r>
      <w:proofErr w:type="spellEnd"/>
      <w:r>
        <w:t xml:space="preserve"> Я.А.</w:t>
      </w:r>
      <w:r w:rsidRPr="002807A2">
        <w:t>,</w:t>
      </w:r>
      <w:r w:rsidRPr="00E22184">
        <w:t xml:space="preserve"> действующего на основании Устава, с одной стороны, и </w:t>
      </w:r>
      <w:r w:rsidRPr="00E82487">
        <w:rPr>
          <w:bCs/>
          <w:color w:val="000000"/>
          <w:lang w:eastAsia="ru-RU"/>
        </w:rPr>
        <w:t>Общество с ограниченной ответственностью «СЕВТЕЛЕКОМ»</w:t>
      </w:r>
      <w:r w:rsidRPr="00E82487">
        <w:t>,</w:t>
      </w:r>
      <w:r w:rsidRPr="00E22184">
        <w:t xml:space="preserve"> именуемое в дальнейшем «Поставщик», в лице </w:t>
      </w:r>
      <w:r>
        <w:t>генерального директора Ялового Александра Сергеевича</w:t>
      </w:r>
      <w:r w:rsidRPr="00E22184">
        <w:t xml:space="preserve">, действующего на основании </w:t>
      </w:r>
      <w:r>
        <w:t>Устава</w:t>
      </w:r>
      <w:r w:rsidRPr="00E22184">
        <w:t>, с другой стороны, совместно именуемые «Стороны», заключили нас</w:t>
      </w:r>
      <w:r>
        <w:t>тоящий договор</w:t>
      </w:r>
      <w:r w:rsidRPr="00E22184">
        <w:t xml:space="preserve"> о нижеследующем:</w:t>
      </w:r>
    </w:p>
    <w:p w:rsidR="00A37AB7" w:rsidRDefault="00A37AB7" w:rsidP="00A37AB7">
      <w:pPr>
        <w:pStyle w:val="a3"/>
        <w:rPr>
          <w:lang w:val="ru-RU"/>
        </w:rPr>
      </w:pPr>
    </w:p>
    <w:p w:rsidR="00A37AB7" w:rsidRPr="00080018" w:rsidRDefault="00A37AB7" w:rsidP="00A37AB7">
      <w:pPr>
        <w:pStyle w:val="a3"/>
        <w:numPr>
          <w:ilvl w:val="0"/>
          <w:numId w:val="1"/>
        </w:numPr>
        <w:jc w:val="center"/>
      </w:pPr>
      <w:r w:rsidRPr="00080018">
        <w:rPr>
          <w:bCs/>
        </w:rPr>
        <w:t>Предмет договора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Исполнитель обязуется по заданию Заказчика оказать, а Заказчик обязуется принимать </w:t>
      </w:r>
      <w:r w:rsidRPr="00DF7478">
        <w:rPr>
          <w:b/>
        </w:rPr>
        <w:t xml:space="preserve">услуги по предоставлению виртуального выделенного канала </w:t>
      </w:r>
      <w:proofErr w:type="spellStart"/>
      <w:r w:rsidRPr="00DF7478">
        <w:rPr>
          <w:b/>
        </w:rPr>
        <w:t>Ethernet</w:t>
      </w:r>
      <w:proofErr w:type="spellEnd"/>
      <w:r w:rsidRPr="00DF7478">
        <w:rPr>
          <w:b/>
        </w:rPr>
        <w:t xml:space="preserve"> </w:t>
      </w:r>
      <w:r w:rsidRPr="00DF7478">
        <w:t xml:space="preserve">(далее </w:t>
      </w:r>
      <w:r>
        <w:t>–</w:t>
      </w:r>
      <w:r w:rsidRPr="00DF7478">
        <w:t xml:space="preserve"> Услуги)</w:t>
      </w:r>
      <w:r w:rsidRPr="00A56F67">
        <w:t xml:space="preserve"> и оплачивать их в порядке и на условиях, указанных в настоящем </w:t>
      </w:r>
      <w:r>
        <w:t>договор</w:t>
      </w:r>
      <w:r w:rsidRPr="00A56F67">
        <w:t>е.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Качество оказываемых Исполнителем Заказчику услуг по настоящему </w:t>
      </w:r>
      <w:r>
        <w:t>договор</w:t>
      </w:r>
      <w:r w:rsidRPr="00A56F67">
        <w:t xml:space="preserve">у должно отвечать установленным действующим законодательством требованиям качества к такого рода (вида) услугам, иным требованиям сертификации (государственным стандартам и т.п.), лицензирования, которые предъявляются действующим законодательством Российской Федерации, настоящим </w:t>
      </w:r>
      <w:r>
        <w:t>договор</w:t>
      </w:r>
      <w:r w:rsidRPr="00A56F67">
        <w:t>ом.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Перечень услуг, требования к услугам и их объем приведены в Приложении №1 "Техническое задание" и Приложение №2 "Спецификация", которые являются неотъемлемой частью </w:t>
      </w:r>
      <w:r>
        <w:t>договор</w:t>
      </w:r>
      <w:r w:rsidRPr="00A56F67">
        <w:t xml:space="preserve">а в сроки, обусловленные настоящим </w:t>
      </w:r>
      <w:r>
        <w:t>договор</w:t>
      </w:r>
      <w:r w:rsidRPr="00A56F67">
        <w:t>ом.</w:t>
      </w:r>
    </w:p>
    <w:p w:rsidR="00A37AB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>Место оказание услуг: в соответствии с Техническим заданием (Приложение №1).</w:t>
      </w:r>
    </w:p>
    <w:p w:rsidR="00A37AB7" w:rsidRPr="00702F41" w:rsidRDefault="00A37AB7" w:rsidP="009B4F6A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8A44E4">
        <w:rPr>
          <w:color w:val="000000"/>
          <w:lang w:eastAsia="ru-RU"/>
        </w:rPr>
        <w:t xml:space="preserve">Основание для заключения </w:t>
      </w:r>
      <w:r>
        <w:rPr>
          <w:color w:val="000000"/>
          <w:lang w:eastAsia="ru-RU"/>
        </w:rPr>
        <w:t>договор</w:t>
      </w:r>
      <w:r w:rsidR="009B4F6A">
        <w:rPr>
          <w:color w:val="000000"/>
          <w:lang w:eastAsia="ru-RU"/>
        </w:rPr>
        <w:t>а: протокол от "15</w:t>
      </w:r>
      <w:r w:rsidRPr="008A44E4">
        <w:rPr>
          <w:color w:val="000000"/>
          <w:lang w:eastAsia="ru-RU"/>
        </w:rPr>
        <w:t xml:space="preserve">" </w:t>
      </w:r>
      <w:r w:rsidR="009B4F6A">
        <w:rPr>
          <w:color w:val="000000"/>
          <w:lang w:eastAsia="ru-RU"/>
        </w:rPr>
        <w:t>февраля</w:t>
      </w:r>
      <w:r w:rsidRPr="008A44E4">
        <w:rPr>
          <w:color w:val="000000"/>
          <w:lang w:eastAsia="ru-RU"/>
        </w:rPr>
        <w:t xml:space="preserve"> 20</w:t>
      </w:r>
      <w:r>
        <w:rPr>
          <w:color w:val="000000"/>
          <w:lang w:eastAsia="ru-RU"/>
        </w:rPr>
        <w:t>21</w:t>
      </w:r>
      <w:r w:rsidR="009B4F6A">
        <w:rPr>
          <w:color w:val="000000"/>
          <w:lang w:eastAsia="ru-RU"/>
        </w:rPr>
        <w:t xml:space="preserve"> г. </w:t>
      </w:r>
      <w:r w:rsidR="009B4F6A" w:rsidRPr="009B4F6A">
        <w:rPr>
          <w:color w:val="000000"/>
          <w:lang w:eastAsia="ru-RU"/>
        </w:rPr>
        <w:t>№ 32109965793</w:t>
      </w:r>
      <w:r w:rsidRPr="008A44E4">
        <w:rPr>
          <w:color w:val="000000"/>
          <w:lang w:eastAsia="ru-RU"/>
        </w:rPr>
        <w:t>.</w:t>
      </w:r>
    </w:p>
    <w:p w:rsidR="00A37AB7" w:rsidRPr="008A44E4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8A44E4">
        <w:rPr>
          <w:color w:val="000000"/>
          <w:lang w:eastAsia="ru-RU"/>
        </w:rPr>
        <w:t xml:space="preserve">Основание для </w:t>
      </w:r>
      <w:r>
        <w:rPr>
          <w:color w:val="000000"/>
          <w:lang w:eastAsia="ru-RU"/>
        </w:rPr>
        <w:t>оказания услуг</w:t>
      </w:r>
      <w:r w:rsidRPr="008A44E4">
        <w:rPr>
          <w:color w:val="000000"/>
          <w:lang w:eastAsia="ru-RU"/>
        </w:rPr>
        <w:t xml:space="preserve">: </w:t>
      </w:r>
      <w:r>
        <w:rPr>
          <w:color w:val="000000"/>
          <w:lang w:eastAsia="ru-RU"/>
        </w:rPr>
        <w:t>лицензия</w:t>
      </w:r>
      <w:r w:rsidR="009B4F6A">
        <w:rPr>
          <w:color w:val="000000"/>
          <w:lang w:eastAsia="ru-RU"/>
        </w:rPr>
        <w:t xml:space="preserve"> от "29</w:t>
      </w:r>
      <w:r w:rsidRPr="008A44E4">
        <w:rPr>
          <w:color w:val="000000"/>
          <w:lang w:eastAsia="ru-RU"/>
        </w:rPr>
        <w:t xml:space="preserve">" </w:t>
      </w:r>
      <w:r w:rsidR="009B4F6A">
        <w:rPr>
          <w:color w:val="000000"/>
          <w:lang w:eastAsia="ru-RU"/>
        </w:rPr>
        <w:t>декабря</w:t>
      </w:r>
      <w:r w:rsidRPr="008A44E4">
        <w:rPr>
          <w:color w:val="000000"/>
          <w:lang w:eastAsia="ru-RU"/>
        </w:rPr>
        <w:t xml:space="preserve"> 20</w:t>
      </w:r>
      <w:r w:rsidR="009B4F6A">
        <w:rPr>
          <w:color w:val="000000"/>
          <w:lang w:eastAsia="ru-RU"/>
        </w:rPr>
        <w:t>19 г. № 177112</w:t>
      </w:r>
      <w:r>
        <w:rPr>
          <w:color w:val="000000"/>
          <w:lang w:eastAsia="ru-RU"/>
        </w:rPr>
        <w:t>, выданная</w:t>
      </w:r>
      <w:r w:rsidR="009B4F6A">
        <w:rPr>
          <w:color w:val="000000"/>
          <w:lang w:eastAsia="ru-RU"/>
        </w:rPr>
        <w:t xml:space="preserve"> Федеральной службой по надзору в сфере связи, информационных технологий</w:t>
      </w:r>
      <w:r w:rsidR="00E31F6C">
        <w:rPr>
          <w:color w:val="000000"/>
          <w:lang w:eastAsia="ru-RU"/>
        </w:rPr>
        <w:t xml:space="preserve"> и массовых коммуникаций</w:t>
      </w:r>
      <w:r w:rsidRPr="008A44E4">
        <w:rPr>
          <w:color w:val="000000"/>
          <w:lang w:eastAsia="ru-RU"/>
        </w:rPr>
        <w:t>.</w:t>
      </w:r>
    </w:p>
    <w:p w:rsidR="00A37AB7" w:rsidRPr="008A44E4" w:rsidRDefault="00A37AB7" w:rsidP="00A37AB7"/>
    <w:p w:rsidR="00A37AB7" w:rsidRPr="00080018" w:rsidRDefault="00A37AB7" w:rsidP="00A37AB7">
      <w:pPr>
        <w:numPr>
          <w:ilvl w:val="0"/>
          <w:numId w:val="2"/>
        </w:numPr>
        <w:shd w:val="clear" w:color="auto" w:fill="FFFFFF"/>
        <w:suppressAutoHyphens w:val="0"/>
        <w:jc w:val="center"/>
      </w:pPr>
      <w:r w:rsidRPr="00080018">
        <w:t>Стоимость услуг и порядок расчетов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Цена </w:t>
      </w:r>
      <w:r>
        <w:t>Договор</w:t>
      </w:r>
      <w:r w:rsidRPr="00A56F67">
        <w:t xml:space="preserve">а составляет </w:t>
      </w:r>
      <w:r w:rsidR="00E31F6C" w:rsidRPr="00AC2647">
        <w:rPr>
          <w:bCs/>
        </w:rPr>
        <w:t>18000.00</w:t>
      </w:r>
      <w:r w:rsidR="00E31F6C" w:rsidRPr="00A56F67">
        <w:t xml:space="preserve"> </w:t>
      </w:r>
      <w:r w:rsidR="00E31F6C">
        <w:t>(Восемнадцать тысяч</w:t>
      </w:r>
      <w:r w:rsidRPr="00A56F67">
        <w:t>) рублей</w:t>
      </w:r>
      <w:r w:rsidR="00E31F6C">
        <w:t>, НДС не облагается.</w:t>
      </w:r>
      <w:r w:rsidRPr="00A56F67">
        <w:rPr>
          <w:rStyle w:val="a8"/>
        </w:rPr>
        <w:footnoteReference w:id="1"/>
      </w:r>
      <w:r w:rsidRPr="00A56F67">
        <w:t xml:space="preserve"> Цена </w:t>
      </w:r>
      <w:r>
        <w:t>Договор</w:t>
      </w:r>
      <w:r w:rsidRPr="00A56F67">
        <w:t xml:space="preserve">а является твердой и определяется на весь срок исполнения настоящего </w:t>
      </w:r>
      <w:r>
        <w:t>Договор</w:t>
      </w:r>
      <w:r w:rsidRPr="00A56F67">
        <w:t>а.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Цена </w:t>
      </w:r>
      <w:r>
        <w:t>договор</w:t>
      </w:r>
      <w:r w:rsidRPr="00A56F67">
        <w:t xml:space="preserve">а, указанная в пункте 2.1. является твердой и определяется на весь срок исполнения </w:t>
      </w:r>
      <w:r>
        <w:t>договор</w:t>
      </w:r>
      <w:r w:rsidRPr="00A56F67">
        <w:t xml:space="preserve">а. Цена </w:t>
      </w:r>
      <w:r>
        <w:t>договор</w:t>
      </w:r>
      <w:r w:rsidRPr="00A56F67">
        <w:t>а может быть изменена в случаях и в порядке, предусмотренном нормами действующего законодательства.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Оплата услуг по настоящему </w:t>
      </w:r>
      <w:r>
        <w:t>договор</w:t>
      </w:r>
      <w:r w:rsidRPr="00A56F67">
        <w:t xml:space="preserve">у осуществляется в российских рублях, по безналичному расчету платежными поручениями путем перечисления Заказчиком денежных средств на расчетный счет Исполнителя, указанный в настоящем </w:t>
      </w:r>
      <w:r>
        <w:t>договор</w:t>
      </w:r>
      <w:r w:rsidRPr="00A56F67">
        <w:t xml:space="preserve">е. В случае изменения расчетного счета Исполнителя он обязан в срок 5 (пяти) рабочих дней в письменной форме уведомить об этом Заказчика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</w:t>
      </w:r>
      <w:r>
        <w:t>договор</w:t>
      </w:r>
      <w:r w:rsidRPr="00A56F67">
        <w:t>е расчетный счет Исполнителя, несет Исполнитель.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Авансовое внесение денежных средств Заказчиком на расчетный счет Исполнителя в любом размере за услуги (часть услуг), которые фактически не оказаны Заказчику, или предоплата (аванс) в любом размере Заказчиком услуг (их части), по настоящему </w:t>
      </w:r>
      <w:r>
        <w:t>договор</w:t>
      </w:r>
      <w:r w:rsidRPr="00A56F67">
        <w:t>у не предусматривается.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lastRenderedPageBreak/>
        <w:t xml:space="preserve">Оплата услуг по настоящему </w:t>
      </w:r>
      <w:r>
        <w:t>договор</w:t>
      </w:r>
      <w:r w:rsidRPr="00A56F67">
        <w:t>у производится Заказчиком ежемесячно, за количество (объем) фактически оказанных Исполнителем услуг в каждом календарном месяце, при фиксированном ежемесячном интернет-трафике.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Оплата услуг по настоящему </w:t>
      </w:r>
      <w:r>
        <w:t>договор</w:t>
      </w:r>
      <w:r w:rsidRPr="00A56F67">
        <w:t>у производится Заказчиком, на основании выставленного Исполнителем счета (доставка Заказчику счета в бумажном виде осуществляется Исполнителем в бухгалтерию Заказчика), в течение 15 (пятнадцати) рабочих дней с даты подписания Заказчиком документов о приёмке оказанных услуг - актов сдачи-приемки оказанных услуг.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>Датой исполнения обязательств Заказчика по оплате услуг считается дата списания денежных средств с расчетного счета Заказчика.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</w:t>
      </w:r>
      <w:r>
        <w:t>договор</w:t>
      </w:r>
      <w:r w:rsidRPr="00A56F67"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A37AB7" w:rsidRPr="00A56F67" w:rsidRDefault="00A37AB7" w:rsidP="00A37AB7"/>
    <w:p w:rsidR="00A37AB7" w:rsidRDefault="00A37AB7" w:rsidP="00A37AB7">
      <w:pPr>
        <w:pStyle w:val="3"/>
        <w:numPr>
          <w:ilvl w:val="0"/>
          <w:numId w:val="2"/>
        </w:numPr>
        <w:spacing w:line="240" w:lineRule="auto"/>
        <w:jc w:val="center"/>
        <w:rPr>
          <w:b w:val="0"/>
          <w:szCs w:val="24"/>
        </w:rPr>
      </w:pPr>
      <w:r w:rsidRPr="00080018">
        <w:rPr>
          <w:b w:val="0"/>
          <w:szCs w:val="24"/>
        </w:rPr>
        <w:t>Права и обязанности сторон</w:t>
      </w:r>
    </w:p>
    <w:p w:rsidR="00A37AB7" w:rsidRPr="00080018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080018">
        <w:t>Заказчик обязан: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>Добросовестно</w:t>
      </w:r>
      <w:r w:rsidRPr="00A56F67">
        <w:rPr>
          <w:b/>
        </w:rPr>
        <w:t xml:space="preserve"> </w:t>
      </w:r>
      <w:r w:rsidRPr="00A56F67">
        <w:t xml:space="preserve">выполнять условия настоящего </w:t>
      </w:r>
      <w:r>
        <w:t>договор</w:t>
      </w:r>
      <w:r w:rsidRPr="00A56F67">
        <w:t>а.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>В случае возникновения у Исполнителя необходимости в проведении ремонтных работ оборудования, ремонтных работ проводных сетей, обеспечить возможность доступа уполномоченных сотрудников Исполнителя в помещения Заказчика, по предварительной письменной заявке от Исполнителя не менее чем за 1 (один) календарный день до дня начала работ (такая заявка предоставляется только в рабочие дни). Исключением являются случаи, когда работы выполняются по запросу Заказчика, а также в случаях, когда Исполнитель не может соблюсти указанный срок в связи с тем, что плановые ремонтные работы на сети Исполнителя проводятся по требованию Министерства по связи и информатизации Российской Федерации, иных компетентных и уполномоченных государственных органов Российской Федерации, компетентных и уполномоченных органов Республики Крым, или проводятся экстренные внеплановые ремонтные работы по ликвидации аварий и устранению их последствий.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>Принимать</w:t>
      </w:r>
      <w:r w:rsidRPr="00A56F67">
        <w:rPr>
          <w:b/>
        </w:rPr>
        <w:t xml:space="preserve"> </w:t>
      </w:r>
      <w:r w:rsidRPr="00A56F67">
        <w:t xml:space="preserve">результаты оказанных услуг в порядке и в сроки, которые установлены </w:t>
      </w:r>
      <w:r>
        <w:t>договор</w:t>
      </w:r>
      <w:r w:rsidRPr="00A56F67">
        <w:t>ом.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Оплатить оказанные Исполнителем услуги в порядке и в сроки, которые установлены </w:t>
      </w:r>
      <w:r>
        <w:t>договор</w:t>
      </w:r>
      <w:r w:rsidRPr="00A56F67">
        <w:t>ом.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Своевременно выделять своих представителей для оперативного решения вопросов, возникающих в ходе исполнения </w:t>
      </w:r>
      <w:r>
        <w:t>договор</w:t>
      </w:r>
      <w:r w:rsidRPr="00A56F67">
        <w:t>а.</w:t>
      </w:r>
    </w:p>
    <w:p w:rsidR="00A37AB7" w:rsidRPr="00080018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080018">
        <w:t>Исполнитель обязан: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Добросовестно выполнять условия настоящего </w:t>
      </w:r>
      <w:r>
        <w:t>договор</w:t>
      </w:r>
      <w:r w:rsidRPr="00A56F67">
        <w:t>а.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Принять от Заказчика всю передаваемую им информацию, сведения и документацию, необходимые для исполнения </w:t>
      </w:r>
      <w:r>
        <w:t>договор</w:t>
      </w:r>
      <w:r w:rsidRPr="00A56F67">
        <w:t>а.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Оказывать услуги, указанные в п. 1.1. </w:t>
      </w:r>
      <w:r>
        <w:t>договор</w:t>
      </w:r>
      <w:r w:rsidRPr="00A56F67">
        <w:t>а с надлежащим качеством.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>Оказать Заказчику услуги, указанные в п. 1.</w:t>
      </w:r>
      <w:proofErr w:type="gramStart"/>
      <w:r w:rsidRPr="00A56F67">
        <w:t>1.</w:t>
      </w:r>
      <w:r>
        <w:t>договор</w:t>
      </w:r>
      <w:r w:rsidRPr="00A56F67">
        <w:t>а</w:t>
      </w:r>
      <w:proofErr w:type="gramEnd"/>
      <w:r w:rsidRPr="00A56F67">
        <w:t xml:space="preserve"> в</w:t>
      </w:r>
      <w:r w:rsidRPr="00A56F67">
        <w:rPr>
          <w:b/>
        </w:rPr>
        <w:t xml:space="preserve"> </w:t>
      </w:r>
      <w:r w:rsidRPr="00A56F67">
        <w:t>объеме и количестве</w:t>
      </w:r>
      <w:r w:rsidRPr="00A56F67">
        <w:rPr>
          <w:b/>
        </w:rPr>
        <w:t xml:space="preserve"> </w:t>
      </w:r>
      <w:r w:rsidRPr="00A56F67">
        <w:t xml:space="preserve">в соответствии с Перечнем услуг, изложенным в Приложении № 1 к настоящему </w:t>
      </w:r>
      <w:r>
        <w:t>договор</w:t>
      </w:r>
      <w:r w:rsidRPr="00A56F67">
        <w:t xml:space="preserve">у в сроки и на условиях, установленных настоящим </w:t>
      </w:r>
      <w:r>
        <w:t>договор</w:t>
      </w:r>
      <w:r w:rsidRPr="00A56F67">
        <w:t>ом.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>
        <w:t>договор</w:t>
      </w:r>
      <w:r w:rsidRPr="00A56F67">
        <w:t xml:space="preserve">а, а также к установленному настоящим </w:t>
      </w:r>
      <w:r>
        <w:t>договор</w:t>
      </w:r>
      <w:r w:rsidRPr="00A56F67">
        <w:t>ом сроку обязан предоставить Заказчику результаты оказанных услуг в полном объеме.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Предоставлять Заказчику надлежащим образом оформленные сопроводительные документы на оказанные услуги, в соответствии с настоящим </w:t>
      </w:r>
      <w:r>
        <w:t>договор</w:t>
      </w:r>
      <w:r w:rsidRPr="00A56F67">
        <w:t>ом.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lastRenderedPageBreak/>
        <w:t>Назначить по согласованию с Заказчиком новый срок оказания и исполнения услуг, если несоблюдение сроков было обусловлено форс-мажорными обстоятельствами (обстоятельствами непреодолимой силы).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Не раскрывать третьим лицам и не распространять персональные данные Заказчика/ персональные данные сотрудников Заказчика, которые стали известны Исполнителю (его сотрудникам) в ходе выполнения обязательств по настоящему </w:t>
      </w:r>
      <w:r>
        <w:t>договор</w:t>
      </w:r>
      <w:r w:rsidRPr="00A56F67">
        <w:t>у, без согласия Заказчика/ сотрудников Заказчика.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>В случае возникновения обстоятельств, влияющих на качественное и надлежащее оказание услуг, устранять причины и последствия оказания услуг ненадлежащего качества.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Принять в свой адрес претензии за некачественно оказанные услуги. Под некачественно оказанными услугами понимается их несоответствие установленным действующим законодательством требованиям, их несоответствие условиям настоящего </w:t>
      </w:r>
      <w:r>
        <w:t>договор</w:t>
      </w:r>
      <w:r w:rsidRPr="00A56F67">
        <w:t>а, их неполноты, некомплектности и т.д. Все затраты, связанные с заменой некачественно оказанных услуг на оказание услуг надлежащего качества, несет Исполнитель.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В течение 1 (одного) рабочего дня с даты заключения </w:t>
      </w:r>
      <w:r>
        <w:t>договор</w:t>
      </w:r>
      <w:r w:rsidRPr="00A56F67">
        <w:t>а, направить Заказчику список своих уполномоченных работников, которым должен быть предоставлен доступ в помещения, занимаемые Заказчиком.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Обеспечить опрятный внешний вид своих работников, а также исключить возможность оказания услуг по </w:t>
      </w:r>
      <w:r>
        <w:t>договор</w:t>
      </w:r>
      <w:r w:rsidRPr="00A56F67">
        <w:t>у работниками, находящихся в алкогольном и/или наркотическом опьянении.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По письменному запросу Заказчика в течение 3 (трех) рабочих дней с момента получения запроса, предоставить Заказчику надлежащим образом оформленные копии документов, связанных с исполнением </w:t>
      </w:r>
      <w:r>
        <w:t>договор</w:t>
      </w:r>
      <w:r w:rsidRPr="00A56F67">
        <w:t>а, в том числе разрешительных и учредительных.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>При выявлении обстоятельств, оказывающих или могущих оказать существенное влияние на деятельность Исполнителя и качество оказываемых им услуг, незамедлительно информировать об этом Заказчика.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Давать по поручению Заказчика разъяснения заинтересованным лицам по вопросам, связанным с исполнением настоящего </w:t>
      </w:r>
      <w:r>
        <w:t>договор</w:t>
      </w:r>
      <w:r w:rsidRPr="00A56F67">
        <w:t>а.</w:t>
      </w:r>
    </w:p>
    <w:p w:rsidR="00A37AB7" w:rsidRPr="00080018" w:rsidRDefault="00A37AB7" w:rsidP="00A37AB7">
      <w:pPr>
        <w:numPr>
          <w:ilvl w:val="1"/>
          <w:numId w:val="2"/>
        </w:numPr>
        <w:ind w:firstLine="709"/>
      </w:pPr>
      <w:r w:rsidRPr="00080018">
        <w:t>Заказчик имеет право:</w:t>
      </w:r>
    </w:p>
    <w:p w:rsidR="00A37AB7" w:rsidRPr="00A56F67" w:rsidRDefault="00A37AB7" w:rsidP="00A37AB7">
      <w:pPr>
        <w:numPr>
          <w:ilvl w:val="0"/>
          <w:numId w:val="3"/>
        </w:numPr>
        <w:shd w:val="clear" w:color="auto" w:fill="FFFFFF"/>
        <w:suppressAutoHyphens w:val="0"/>
        <w:ind w:firstLine="709"/>
        <w:jc w:val="both"/>
      </w:pPr>
      <w:r w:rsidRPr="00A56F67">
        <w:t>В любое время проверять ход и качество услуг, оказываемых Исполнителем, не вмешиваясь в хозяйственную деятельность Исполнителя.</w:t>
      </w:r>
    </w:p>
    <w:p w:rsidR="00A37AB7" w:rsidRPr="00A56F67" w:rsidRDefault="00A37AB7" w:rsidP="00A37AB7">
      <w:pPr>
        <w:numPr>
          <w:ilvl w:val="0"/>
          <w:numId w:val="3"/>
        </w:numPr>
        <w:shd w:val="clear" w:color="auto" w:fill="FFFFFF"/>
        <w:suppressAutoHyphens w:val="0"/>
        <w:ind w:firstLine="709"/>
        <w:jc w:val="both"/>
      </w:pPr>
      <w:r w:rsidRPr="00A56F67">
        <w:t>При выявлении недостатков в услугах Исполнителя, требовать от Исполнителя:</w:t>
      </w:r>
    </w:p>
    <w:p w:rsidR="00A37AB7" w:rsidRPr="00A56F67" w:rsidRDefault="00A37AB7" w:rsidP="00A37AB7">
      <w:pPr>
        <w:ind w:firstLine="709"/>
      </w:pPr>
      <w:r w:rsidRPr="00A56F67">
        <w:t>-безвозмездного устранения недостатков, возникших по вине Исполнителя;</w:t>
      </w:r>
    </w:p>
    <w:p w:rsidR="00A37AB7" w:rsidRPr="00A56F67" w:rsidRDefault="00A37AB7" w:rsidP="00A37AB7">
      <w:pPr>
        <w:ind w:firstLine="709"/>
      </w:pPr>
      <w:r w:rsidRPr="00A56F67">
        <w:t xml:space="preserve">- оплаты неустойки (пени, штрафа) по </w:t>
      </w:r>
      <w:r>
        <w:t>договор</w:t>
      </w:r>
      <w:r w:rsidRPr="00A56F67">
        <w:t xml:space="preserve">у, вследствие неисполнения или ненадлежащего исполнения Исполнителем своих обязательств по </w:t>
      </w:r>
      <w:r>
        <w:t>договор</w:t>
      </w:r>
      <w:r w:rsidRPr="00A56F67">
        <w:t>у;</w:t>
      </w:r>
    </w:p>
    <w:p w:rsidR="00A37AB7" w:rsidRPr="00A56F67" w:rsidRDefault="00A37AB7" w:rsidP="00A37AB7">
      <w:pPr>
        <w:ind w:firstLine="709"/>
        <w:rPr>
          <w:shd w:val="clear" w:color="auto" w:fill="FFFF00"/>
        </w:rPr>
      </w:pPr>
      <w:r w:rsidRPr="00A56F67">
        <w:t>- возмещения расходов по устранению возникших недостатков, если устранение производилось силами третьих лиц и оплачивалось за счет Заказчика, при условии предварительного письменного уведомления Заказчиком Исполнителя о таких действиях Заказчика;</w:t>
      </w:r>
    </w:p>
    <w:p w:rsidR="00A37AB7" w:rsidRPr="00A56F67" w:rsidRDefault="00A37AB7" w:rsidP="00A37AB7">
      <w:pPr>
        <w:ind w:firstLine="709"/>
      </w:pPr>
      <w:r w:rsidRPr="00A56F67">
        <w:t xml:space="preserve">-возмещения вреда, причиненного Заказчику, но вине Исполнителя из-за неисполнения или ненадлежащего исполнения Исполнителем своих обязательств по настоящему </w:t>
      </w:r>
      <w:r>
        <w:t>договор</w:t>
      </w:r>
      <w:r w:rsidRPr="00A56F67">
        <w:t>у.</w:t>
      </w:r>
    </w:p>
    <w:p w:rsidR="00A37AB7" w:rsidRPr="00A56F67" w:rsidRDefault="00A37AB7" w:rsidP="00A37AB7">
      <w:pPr>
        <w:numPr>
          <w:ilvl w:val="0"/>
          <w:numId w:val="3"/>
        </w:numPr>
        <w:shd w:val="clear" w:color="auto" w:fill="FFFFFF"/>
        <w:suppressAutoHyphens w:val="0"/>
        <w:ind w:firstLine="709"/>
        <w:jc w:val="both"/>
      </w:pPr>
      <w:r w:rsidRPr="00A56F67">
        <w:t>Привлекать независимых, экспертов для проверки качества оказанных Исполнителем услуг.</w:t>
      </w:r>
    </w:p>
    <w:p w:rsidR="00A37AB7" w:rsidRPr="00A56F67" w:rsidRDefault="00A37AB7" w:rsidP="00A37AB7">
      <w:pPr>
        <w:numPr>
          <w:ilvl w:val="0"/>
          <w:numId w:val="3"/>
        </w:numPr>
        <w:shd w:val="clear" w:color="auto" w:fill="FFFFFF"/>
        <w:suppressAutoHyphens w:val="0"/>
        <w:ind w:firstLine="709"/>
        <w:jc w:val="both"/>
      </w:pPr>
      <w:r w:rsidRPr="00A56F67">
        <w:t xml:space="preserve">Отказаться от оплаты услуг Исполнителя, не оговоренных условиями </w:t>
      </w:r>
      <w:r>
        <w:t>договор</w:t>
      </w:r>
      <w:r w:rsidRPr="00A56F67">
        <w:t>а и предоставленных ему без его согласия.</w:t>
      </w:r>
    </w:p>
    <w:p w:rsidR="00A37AB7" w:rsidRPr="00A56F67" w:rsidRDefault="00A37AB7" w:rsidP="00A37AB7">
      <w:pPr>
        <w:numPr>
          <w:ilvl w:val="0"/>
          <w:numId w:val="3"/>
        </w:numPr>
        <w:shd w:val="clear" w:color="auto" w:fill="FFFFFF"/>
        <w:suppressAutoHyphens w:val="0"/>
        <w:ind w:firstLine="709"/>
        <w:jc w:val="both"/>
      </w:pPr>
      <w:r w:rsidRPr="00A56F67">
        <w:t xml:space="preserve">Принять решение об одностороннем отказе от исполнения </w:t>
      </w:r>
      <w:r>
        <w:t>договор</w:t>
      </w:r>
      <w:r w:rsidRPr="00A56F67"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обязательств, с соблюдением требований, установленных ст. 95 Федерального закона № 44-ФЗ.</w:t>
      </w:r>
    </w:p>
    <w:p w:rsidR="00A37AB7" w:rsidRPr="00A56F67" w:rsidRDefault="00A37AB7" w:rsidP="00A37AB7">
      <w:pPr>
        <w:numPr>
          <w:ilvl w:val="0"/>
          <w:numId w:val="3"/>
        </w:numPr>
        <w:shd w:val="clear" w:color="auto" w:fill="FFFFFF"/>
        <w:suppressAutoHyphens w:val="0"/>
        <w:ind w:firstLine="709"/>
        <w:jc w:val="both"/>
      </w:pPr>
      <w:r w:rsidRPr="00A56F67">
        <w:t>Пользоваться иными правами, предусмотренными действующим законодательством Российской Федерации.</w:t>
      </w:r>
    </w:p>
    <w:p w:rsidR="00A37AB7" w:rsidRPr="00080018" w:rsidRDefault="00A37AB7" w:rsidP="00A37AB7">
      <w:pPr>
        <w:numPr>
          <w:ilvl w:val="0"/>
          <w:numId w:val="4"/>
        </w:numPr>
        <w:shd w:val="clear" w:color="auto" w:fill="FFFFFF"/>
        <w:suppressAutoHyphens w:val="0"/>
        <w:ind w:firstLine="709"/>
        <w:jc w:val="both"/>
      </w:pPr>
      <w:r w:rsidRPr="00080018">
        <w:t>Исполнитель имеет право:</w:t>
      </w:r>
    </w:p>
    <w:p w:rsidR="00A37AB7" w:rsidRPr="00A56F67" w:rsidRDefault="00A37AB7" w:rsidP="00A37AB7">
      <w:pPr>
        <w:numPr>
          <w:ilvl w:val="0"/>
          <w:numId w:val="5"/>
        </w:numPr>
        <w:shd w:val="clear" w:color="auto" w:fill="FFFFFF"/>
        <w:suppressAutoHyphens w:val="0"/>
        <w:ind w:firstLine="709"/>
        <w:jc w:val="both"/>
      </w:pPr>
      <w:r w:rsidRPr="00A56F67">
        <w:lastRenderedPageBreak/>
        <w:t xml:space="preserve">Если иное не установлено </w:t>
      </w:r>
      <w:r>
        <w:t>договор</w:t>
      </w:r>
      <w:r w:rsidRPr="00A56F67">
        <w:t xml:space="preserve">ом или в характеристиках предоставляемых услуг, самостоятельно определять способ и другие условия выполнения услуг по настоящему </w:t>
      </w:r>
      <w:r>
        <w:t>договор</w:t>
      </w:r>
      <w:r w:rsidRPr="00A56F67">
        <w:t>у и численность необходимого для этого персонала.</w:t>
      </w:r>
    </w:p>
    <w:p w:rsidR="00A37AB7" w:rsidRPr="00A56F67" w:rsidRDefault="00A37AB7" w:rsidP="00A37AB7">
      <w:pPr>
        <w:numPr>
          <w:ilvl w:val="0"/>
          <w:numId w:val="5"/>
        </w:numPr>
        <w:shd w:val="clear" w:color="auto" w:fill="FFFFFF"/>
        <w:suppressAutoHyphens w:val="0"/>
        <w:ind w:firstLine="709"/>
        <w:jc w:val="both"/>
      </w:pPr>
      <w:r w:rsidRPr="00A56F67">
        <w:t xml:space="preserve">В случае необходимости, запрашивать у Заказчика, информацию, сведения и документацию, необходимые для исполнения </w:t>
      </w:r>
      <w:r>
        <w:t>договор</w:t>
      </w:r>
      <w:r w:rsidRPr="00A56F67">
        <w:t>а.</w:t>
      </w:r>
    </w:p>
    <w:p w:rsidR="00A37AB7" w:rsidRPr="00A56F67" w:rsidRDefault="00A37AB7" w:rsidP="00A37AB7">
      <w:pPr>
        <w:numPr>
          <w:ilvl w:val="0"/>
          <w:numId w:val="5"/>
        </w:numPr>
        <w:shd w:val="clear" w:color="auto" w:fill="FFFFFF"/>
        <w:suppressAutoHyphens w:val="0"/>
        <w:ind w:firstLine="709"/>
        <w:jc w:val="both"/>
      </w:pPr>
      <w:r w:rsidRPr="00A56F67">
        <w:t>Требовать от Заказчика своевременной оплаты оказанных услуг.</w:t>
      </w:r>
    </w:p>
    <w:p w:rsidR="00A37AB7" w:rsidRPr="00A56F67" w:rsidRDefault="00A37AB7" w:rsidP="00A37AB7">
      <w:pPr>
        <w:numPr>
          <w:ilvl w:val="0"/>
          <w:numId w:val="5"/>
        </w:numPr>
        <w:shd w:val="clear" w:color="auto" w:fill="FFFFFF"/>
        <w:suppressAutoHyphens w:val="0"/>
        <w:ind w:firstLine="709"/>
        <w:jc w:val="both"/>
      </w:pPr>
      <w:r w:rsidRPr="00A56F67">
        <w:t xml:space="preserve">Принять решение об одностороннем отказе от исполнения </w:t>
      </w:r>
      <w:r>
        <w:t>договор</w:t>
      </w:r>
      <w:r w:rsidRPr="00A56F67">
        <w:t>а, по основаниям, предусмотренным Гражданским кодексом Российской Федерации для одностороннего отказа от исполнен</w:t>
      </w:r>
      <w:r>
        <w:t>ия отдельных видов обязательств</w:t>
      </w:r>
      <w:r w:rsidRPr="00A56F67">
        <w:t>.</w:t>
      </w:r>
    </w:p>
    <w:p w:rsidR="00A37AB7" w:rsidRDefault="00A37AB7" w:rsidP="00A37AB7">
      <w:pPr>
        <w:numPr>
          <w:ilvl w:val="0"/>
          <w:numId w:val="5"/>
        </w:numPr>
        <w:shd w:val="clear" w:color="auto" w:fill="FFFFFF"/>
        <w:suppressAutoHyphens w:val="0"/>
        <w:ind w:firstLine="709"/>
        <w:jc w:val="both"/>
      </w:pPr>
      <w:r w:rsidRPr="00A56F67">
        <w:t>Пользоваться иными правами в соответствии с действующим законодательством Российской Федерации.</w:t>
      </w:r>
    </w:p>
    <w:p w:rsidR="00A37AB7" w:rsidRPr="00A56F67" w:rsidRDefault="00A37AB7" w:rsidP="00A37AB7"/>
    <w:p w:rsidR="00A37AB7" w:rsidRDefault="00A37AB7" w:rsidP="00A37AB7">
      <w:pPr>
        <w:pStyle w:val="4"/>
        <w:widowControl/>
        <w:numPr>
          <w:ilvl w:val="0"/>
          <w:numId w:val="2"/>
        </w:numPr>
        <w:spacing w:before="0" w:after="0" w:line="240" w:lineRule="auto"/>
        <w:ind w:firstLine="0"/>
        <w:jc w:val="center"/>
        <w:rPr>
          <w:b w:val="0"/>
          <w:i w:val="0"/>
          <w:sz w:val="24"/>
          <w:szCs w:val="24"/>
          <w:lang w:val="ru-RU"/>
        </w:rPr>
      </w:pPr>
      <w:r w:rsidRPr="00854F12">
        <w:rPr>
          <w:b w:val="0"/>
          <w:i w:val="0"/>
          <w:sz w:val="24"/>
          <w:szCs w:val="24"/>
          <w:lang w:val="ru-RU"/>
        </w:rPr>
        <w:t>Порядок сдачи и приемки оказанных услуг и сроки оказания услуг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Исполнитель обязан добросовестно оказывать услуги в соответствии с условиями настоящего </w:t>
      </w:r>
      <w:r>
        <w:t>договор</w:t>
      </w:r>
      <w:r w:rsidRPr="00A56F67">
        <w:t xml:space="preserve">а, в объеме и в порядке, указанном в Приложении № 1, являющемся неотъемлемой частью </w:t>
      </w:r>
      <w:r>
        <w:t>договор</w:t>
      </w:r>
      <w:r w:rsidRPr="00A56F67">
        <w:t>а.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Исполнитель оказывает Заказчику услуги по доступу к сети «Интернет» </w:t>
      </w:r>
      <w:r>
        <w:rPr>
          <w:b/>
        </w:rPr>
        <w:t xml:space="preserve">с момента заключения Договора </w:t>
      </w:r>
      <w:r w:rsidRPr="00A56F67">
        <w:t>по 31.12 202</w:t>
      </w:r>
      <w:r>
        <w:t>1</w:t>
      </w:r>
      <w:r w:rsidRPr="00A56F67">
        <w:t xml:space="preserve"> г.</w:t>
      </w:r>
      <w:r w:rsidRPr="00A56F67">
        <w:rPr>
          <w:i/>
        </w:rPr>
        <w:t xml:space="preserve"> </w:t>
      </w:r>
      <w:r w:rsidRPr="00A56F67">
        <w:t>включительно.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>Сдача-приемка оказанных услуг осуществляется по актам сдачи-приемки оказанных услуг, которые выставляются и предоставляются Исполнителем Заказчику ежемесячно в течение 5 (рабочих) банковских дней месяца, следующего за расчетным месяцем.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Заказчик в течение 3 (трех) рабочих дней со дня получения от Исполнителя актов сдачи-приемки оказанных услуг осуществляет приемку оказанных услуг на их соответствие условиям настоящего </w:t>
      </w:r>
      <w:r>
        <w:t>договор</w:t>
      </w:r>
      <w:r w:rsidRPr="00A56F67">
        <w:t>а и требованиям действующего законодательства к услугам такого рода (вида), путем проверки оказанных услуг по количеству, наименованию и качеству. По результатам приемки услуг, Заказчик подписывает акты сдачи-приемки оказанных услуг в двух экземплярах и направляет один экземпляр акта сдачи-приемки оказанных услуг Исполнителю, или направляет Исполнителю мотивированный отказ в подписании актов сдачи-приемки оказанных услуг.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>В случае установления Заказчиком факта (фактов) не оказания услуг и/или оказания услуг ненадлежащего качества, Заказчик в течение 3 (трех) рабочих дней с даты начала приёмки услуг, составляет, подписывает и направляет в адрес Исполнителя претензию (в письменной форме, или по электронной почте с последующим её предоставлением в письменной форме), с указанием в ней недостатков услуг (не качественности услуг, оказания услуг в количестве, не соответствующем заявленному и т.д.), сроков их устранения и перечня необходимых доработок. Не оказанные услуги и/или услуги, оказанные с ненадлежащим качеством, Заказчиком не принимаются, не оплачиваются и подлежат замене (оказанием) Исполнителем на услуги надлежащего качества.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Исполнитель, в срок 3 (трех) рабочих дней, со дня получения от Заказчика претензии (п.3.6. настоящего </w:t>
      </w:r>
      <w:r>
        <w:t>договор</w:t>
      </w:r>
      <w:r w:rsidRPr="00A56F67">
        <w:t xml:space="preserve">а), обязан своими силами устранить все допущенные нарушения (ненадлежащее качество услуг, иные недостатки услуг), связанные с оказанием услуг по настоящему </w:t>
      </w:r>
      <w:r>
        <w:t>договор</w:t>
      </w:r>
      <w:r w:rsidRPr="00A56F67">
        <w:t xml:space="preserve">у. Устранение недостатков услуг (услуг ненадлежащего качества) осуществляется силами Исполнителя за счет его собственных средств и не освобождает его от уплаты пени и штрафа по </w:t>
      </w:r>
      <w:r>
        <w:t>договор</w:t>
      </w:r>
      <w:r w:rsidRPr="00A56F67">
        <w:t xml:space="preserve">у. Если Исполнитель в установленный срок не устранит нарушения (ненадлежащее качество услуг, иные недостатки услуг), связанные с оказанием услуг по настоящему </w:t>
      </w:r>
      <w:r>
        <w:t>договор</w:t>
      </w:r>
      <w:r w:rsidRPr="00A56F67">
        <w:t xml:space="preserve">у, Заказчик вправе предъявить Исполнителю требование о перерасчете суммы подлежащих оплате услуг согласно фактическому сроку оказания услуг и/или направить Исполнителю требование о расторжении </w:t>
      </w:r>
      <w:r>
        <w:t>договор</w:t>
      </w:r>
      <w:r w:rsidRPr="00A56F67">
        <w:t xml:space="preserve">а в одностороннем порядке. До принятия решения об одностороннем отказе от исполнения </w:t>
      </w:r>
      <w:r>
        <w:t>договор</w:t>
      </w:r>
      <w:r w:rsidRPr="00A56F67">
        <w:t xml:space="preserve">а и направления его Исполнителю, Заказчик вправе провести экспертизу оказанных услуг с привлечением экспертов, экспертных организаций.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A56F67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A56F67">
        <w:t xml:space="preserve">а со стороны </w:t>
      </w:r>
      <w:r w:rsidRPr="00A56F67">
        <w:lastRenderedPageBreak/>
        <w:t xml:space="preserve">Исполнителя, послужившие основанием для одностороннего отказа Заказчика от исполнения </w:t>
      </w:r>
      <w:r>
        <w:t>договор</w:t>
      </w:r>
      <w:r w:rsidRPr="00A56F67">
        <w:t>а.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tabs>
          <w:tab w:val="left" w:pos="709"/>
        </w:tabs>
        <w:suppressAutoHyphens w:val="0"/>
        <w:ind w:firstLine="709"/>
        <w:jc w:val="both"/>
      </w:pPr>
      <w:r w:rsidRPr="00A56F67">
        <w:t xml:space="preserve">В случае если Исполнитель не согласен с предъявляемой Заказчиком претензией (пункт 3.6. настоящего </w:t>
      </w:r>
      <w:r>
        <w:t>договор</w:t>
      </w:r>
      <w:r w:rsidRPr="00A56F67">
        <w:t xml:space="preserve">а) о не качественности оказанных им услуг (не оказании услуг), Исполнитель обязан самостоятельно подтвердить качество оказанных им услуг (фактическое оказание услуг) заключением эксперта, экспертной организации и оригинал экспертного заключения представить Заказчику. Для проведения экспертизы оказанных услуг, эксперт, экспертная организация имеют право запрашивать у Заказчика и Исполнителя дополнительные материалы, относящиеся к условиям исполнения </w:t>
      </w:r>
      <w:r>
        <w:t>договор</w:t>
      </w:r>
      <w:r w:rsidRPr="00A56F67">
        <w:t xml:space="preserve">а и отдельным этапам исполнения </w:t>
      </w:r>
      <w:r>
        <w:t>договор</w:t>
      </w:r>
      <w:r w:rsidRPr="00A56F67">
        <w:t xml:space="preserve">а. Результаты такой экспертизы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В случае, если по результатам такой экспертизы установлены нарушения требований </w:t>
      </w:r>
      <w:r>
        <w:t>договор</w:t>
      </w:r>
      <w:r w:rsidRPr="00A56F67">
        <w:t>а, не препятствующие приемке оказанных услуг, в заключении могут содержаться предложения об устранении данных нарушений, в том числе с указанием срока их устранения. Выбор эксперта, экспертной организации осуществляется Исполнителем. Оплата услуг эксперта, экспертной организации, а также всех расходов, связанных с проведением экспертизы качества услуг, осуществляется за счет собственных средств Исполнителя.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tabs>
          <w:tab w:val="left" w:pos="709"/>
        </w:tabs>
        <w:suppressAutoHyphens w:val="0"/>
        <w:ind w:firstLine="709"/>
        <w:jc w:val="both"/>
      </w:pPr>
      <w:r w:rsidRPr="00A56F67">
        <w:t>Фактической датой приемки оказанных услуг считается дата подписания Заказчиком акта сдачи-приемки оказанных услуг за конкретный календарный месяц. Подписанные Заказчиком и Исполнителем акты сдачи-приёмки оказанных услуг и предъявленный Исполнителем Заказчику счет на оплату оказанных услуг, являются основанием для оплаты Заказчиком Исполнителю стоимости оказанных им услуг за конкретный календарный месяц.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tabs>
          <w:tab w:val="left" w:pos="709"/>
        </w:tabs>
        <w:suppressAutoHyphens w:val="0"/>
        <w:ind w:firstLine="709"/>
        <w:jc w:val="both"/>
      </w:pPr>
      <w:r w:rsidRPr="00A56F67">
        <w:t xml:space="preserve">В ходе выполнения обязательств по настоящему </w:t>
      </w:r>
      <w:r>
        <w:t>договор</w:t>
      </w:r>
      <w:r w:rsidRPr="00A56F67">
        <w:t>у Исполнитель вместе с услугами предоставляет Заказчику следующие документы, соответствующие требованиям, установленным действующим законодательством РФ к указанным документам:</w:t>
      </w:r>
    </w:p>
    <w:p w:rsidR="00A37AB7" w:rsidRPr="00A56F67" w:rsidRDefault="00A37AB7" w:rsidP="00A37AB7">
      <w:pPr>
        <w:tabs>
          <w:tab w:val="left" w:pos="709"/>
        </w:tabs>
        <w:ind w:firstLine="709"/>
      </w:pPr>
      <w:r w:rsidRPr="00A56F67">
        <w:t>а)</w:t>
      </w:r>
      <w:r w:rsidRPr="00A56F67">
        <w:tab/>
        <w:t>подлинники счетов на оплату;</w:t>
      </w:r>
    </w:p>
    <w:p w:rsidR="00A37AB7" w:rsidRPr="00A56F67" w:rsidRDefault="00A37AB7" w:rsidP="00A37AB7">
      <w:pPr>
        <w:tabs>
          <w:tab w:val="left" w:pos="709"/>
        </w:tabs>
        <w:ind w:firstLine="709"/>
      </w:pPr>
      <w:r w:rsidRPr="00A56F67">
        <w:t>б)</w:t>
      </w:r>
      <w:r w:rsidRPr="00A56F67">
        <w:tab/>
        <w:t>счета-фактуры;</w:t>
      </w:r>
    </w:p>
    <w:p w:rsidR="00A37AB7" w:rsidRPr="00A56F67" w:rsidRDefault="00A37AB7" w:rsidP="00A37AB7">
      <w:pPr>
        <w:tabs>
          <w:tab w:val="left" w:pos="709"/>
        </w:tabs>
        <w:ind w:firstLine="709"/>
      </w:pPr>
      <w:r w:rsidRPr="00A56F67">
        <w:t>в)</w:t>
      </w:r>
      <w:r w:rsidRPr="00A56F67">
        <w:tab/>
        <w:t>подлинники актов сдачи-приемки оказанных услуг в 2 (двух) экземплярах за каждый календарный месяц оказанных услуг.</w:t>
      </w:r>
    </w:p>
    <w:p w:rsidR="00A37AB7" w:rsidRPr="00E22184" w:rsidRDefault="00A37AB7" w:rsidP="00A37AB7">
      <w:pPr>
        <w:keepNext/>
        <w:widowControl w:val="0"/>
        <w:ind w:right="-13"/>
        <w:jc w:val="center"/>
        <w:rPr>
          <w:bCs/>
        </w:rPr>
      </w:pPr>
    </w:p>
    <w:p w:rsidR="00A37AB7" w:rsidRDefault="00A37AB7" w:rsidP="00A37AB7">
      <w:pPr>
        <w:widowControl w:val="0"/>
        <w:numPr>
          <w:ilvl w:val="0"/>
          <w:numId w:val="2"/>
        </w:numPr>
        <w:ind w:left="360" w:right="-13" w:hanging="360"/>
        <w:jc w:val="center"/>
        <w:rPr>
          <w:bCs/>
        </w:rPr>
      </w:pPr>
      <w:r w:rsidRPr="00E22184">
        <w:rPr>
          <w:bCs/>
        </w:rPr>
        <w:t>Ответственность сторон</w:t>
      </w:r>
    </w:p>
    <w:p w:rsidR="00A37AB7" w:rsidRPr="004B42B8" w:rsidRDefault="00A37AB7" w:rsidP="00A37AB7">
      <w:pPr>
        <w:pStyle w:val="a5"/>
        <w:widowControl w:val="0"/>
        <w:numPr>
          <w:ilvl w:val="1"/>
          <w:numId w:val="2"/>
        </w:numPr>
        <w:tabs>
          <w:tab w:val="left" w:pos="1260"/>
        </w:tabs>
        <w:ind w:left="0" w:right="-13" w:firstLine="709"/>
        <w:contextualSpacing/>
        <w:jc w:val="both"/>
      </w:pPr>
      <w:r w:rsidRPr="004B42B8">
        <w:t>Стороны несут ответственность за неисполнение или ненадлежащее исполнение принятых по Договору обязательств в соответствии с законодательством Российской Федерации.</w:t>
      </w:r>
    </w:p>
    <w:p w:rsidR="00A37AB7" w:rsidRPr="007C724D" w:rsidRDefault="00A37AB7" w:rsidP="00A37AB7">
      <w:pPr>
        <w:pStyle w:val="a5"/>
        <w:widowControl w:val="0"/>
        <w:numPr>
          <w:ilvl w:val="1"/>
          <w:numId w:val="2"/>
        </w:numPr>
        <w:tabs>
          <w:tab w:val="left" w:pos="1260"/>
          <w:tab w:val="left" w:pos="4980"/>
        </w:tabs>
        <w:ind w:left="0" w:right="-13" w:firstLine="709"/>
        <w:contextualSpacing/>
        <w:jc w:val="both"/>
      </w:pPr>
      <w:r w:rsidRPr="007C724D">
        <w:t xml:space="preserve">В случае просрочки исполнения Заказчиком обязательств, предусмотренных Договором, </w:t>
      </w:r>
      <w:r>
        <w:rPr>
          <w:lang w:val="ru-RU"/>
        </w:rPr>
        <w:t>Поставщик</w:t>
      </w:r>
      <w:r w:rsidRPr="007C724D">
        <w:t xml:space="preserve"> вправе потребовать уплаты неустойки (штрафа, пени).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устанавливается 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A37AB7" w:rsidRPr="002A7139" w:rsidRDefault="00A37AB7" w:rsidP="00A37AB7">
      <w:pPr>
        <w:pStyle w:val="a5"/>
        <w:widowControl w:val="0"/>
        <w:numPr>
          <w:ilvl w:val="1"/>
          <w:numId w:val="2"/>
        </w:numPr>
        <w:tabs>
          <w:tab w:val="left" w:pos="1260"/>
          <w:tab w:val="left" w:pos="4980"/>
        </w:tabs>
        <w:ind w:left="0" w:right="-13" w:firstLine="709"/>
        <w:contextualSpacing/>
        <w:jc w:val="both"/>
      </w:pPr>
      <w:r w:rsidRPr="007C724D">
        <w:t xml:space="preserve">За ненадлежащее исполнение Заказчиком обязательств по Договору, за исключением просрочки исполнения обязательств, Исполнитель вправе потребовать уплаты штрафа в размере 1 процент от цены договора, что </w:t>
      </w:r>
      <w:r w:rsidR="00E31F6C">
        <w:t>составляет  180,00</w:t>
      </w:r>
      <w:r w:rsidRPr="002A7139">
        <w:t xml:space="preserve"> рублей.</w:t>
      </w:r>
    </w:p>
    <w:p w:rsidR="00A37AB7" w:rsidRPr="002A7139" w:rsidRDefault="00A37AB7" w:rsidP="00A37AB7">
      <w:pPr>
        <w:pStyle w:val="a5"/>
        <w:widowControl w:val="0"/>
        <w:numPr>
          <w:ilvl w:val="1"/>
          <w:numId w:val="2"/>
        </w:numPr>
        <w:tabs>
          <w:tab w:val="left" w:pos="1260"/>
          <w:tab w:val="left" w:pos="4980"/>
        </w:tabs>
        <w:ind w:left="0" w:right="-13" w:firstLine="709"/>
        <w:contextualSpacing/>
        <w:jc w:val="both"/>
      </w:pPr>
      <w:r w:rsidRPr="002A7139">
        <w:t xml:space="preserve">В случае просрочки исполнения </w:t>
      </w:r>
      <w:r w:rsidRPr="002A7139">
        <w:rPr>
          <w:lang w:val="ru-RU"/>
        </w:rPr>
        <w:t>Поставщиком</w:t>
      </w:r>
      <w:r w:rsidRPr="002A7139">
        <w:t xml:space="preserve"> обязательств (в том числе гарантийного обязательства), предусмотренных Договором, а также в иных случаях неисполнения или ненадлежащего исполнения </w:t>
      </w:r>
      <w:r w:rsidRPr="002A7139">
        <w:rPr>
          <w:lang w:val="ru-RU"/>
        </w:rPr>
        <w:t xml:space="preserve">Поставщиком </w:t>
      </w:r>
      <w:r w:rsidRPr="002A7139">
        <w:t xml:space="preserve">обязательств, предусмотренных Договором, Заказчик направляет </w:t>
      </w:r>
      <w:r w:rsidRPr="002A7139">
        <w:rPr>
          <w:lang w:val="ru-RU"/>
        </w:rPr>
        <w:t>Поставщику</w:t>
      </w:r>
      <w:r w:rsidRPr="002A7139">
        <w:t xml:space="preserve"> требование об уплате неустоек (штрафов, пеней).</w:t>
      </w:r>
    </w:p>
    <w:p w:rsidR="00A37AB7" w:rsidRPr="002A7139" w:rsidRDefault="00A37AB7" w:rsidP="00A37AB7">
      <w:pPr>
        <w:pStyle w:val="a5"/>
        <w:widowControl w:val="0"/>
        <w:numPr>
          <w:ilvl w:val="1"/>
          <w:numId w:val="2"/>
        </w:numPr>
        <w:tabs>
          <w:tab w:val="left" w:pos="1260"/>
          <w:tab w:val="left" w:pos="4980"/>
        </w:tabs>
        <w:ind w:left="0" w:right="-13" w:firstLine="709"/>
        <w:contextualSpacing/>
        <w:jc w:val="both"/>
      </w:pPr>
      <w:r w:rsidRPr="002A7139">
        <w:t xml:space="preserve"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1/100 действующей на дату уплаты пеней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 w:rsidRPr="002A7139">
        <w:rPr>
          <w:lang w:val="ru-RU"/>
        </w:rPr>
        <w:t>Поставщиком</w:t>
      </w:r>
      <w:r w:rsidRPr="002A7139">
        <w:t>.</w:t>
      </w:r>
    </w:p>
    <w:p w:rsidR="00A37AB7" w:rsidRPr="002A7139" w:rsidRDefault="00A37AB7" w:rsidP="00A37AB7">
      <w:pPr>
        <w:pStyle w:val="a5"/>
        <w:widowControl w:val="0"/>
        <w:numPr>
          <w:ilvl w:val="1"/>
          <w:numId w:val="2"/>
        </w:numPr>
        <w:tabs>
          <w:tab w:val="left" w:pos="1260"/>
          <w:tab w:val="left" w:pos="4980"/>
        </w:tabs>
        <w:ind w:left="0" w:right="-13" w:firstLine="709"/>
        <w:contextualSpacing/>
        <w:jc w:val="both"/>
      </w:pPr>
      <w:r w:rsidRPr="002A7139">
        <w:t xml:space="preserve">За ненадлежащее исполнение </w:t>
      </w:r>
      <w:r w:rsidRPr="002A7139">
        <w:rPr>
          <w:lang w:val="ru-RU"/>
        </w:rPr>
        <w:t>Поставщиком</w:t>
      </w:r>
      <w:r w:rsidRPr="002A7139">
        <w:t xml:space="preserve"> обязательств, предусмотренных </w:t>
      </w:r>
      <w:r w:rsidRPr="002A7139">
        <w:lastRenderedPageBreak/>
        <w:t xml:space="preserve">Договором, за исключением просрочки исполнения </w:t>
      </w:r>
      <w:r w:rsidRPr="002A7139">
        <w:rPr>
          <w:lang w:val="ru-RU"/>
        </w:rPr>
        <w:t>Поставщиком</w:t>
      </w:r>
      <w:r w:rsidRPr="002A7139">
        <w:t xml:space="preserve"> обязательств (в том числе гарантийного обязательства), предусмотренных Договором, Заказчик вправе потребовать уплаты штрафа в размере </w:t>
      </w:r>
      <w:r w:rsidRPr="002A7139">
        <w:rPr>
          <w:lang w:val="ru-RU"/>
        </w:rPr>
        <w:t>10</w:t>
      </w:r>
      <w:r w:rsidRPr="002A7139">
        <w:t xml:space="preserve"> процентов от цены Дого</w:t>
      </w:r>
      <w:r w:rsidR="00E31F6C">
        <w:t>вора, что составляет  1800,00</w:t>
      </w:r>
      <w:r w:rsidRPr="002A7139">
        <w:t xml:space="preserve"> рублей. </w:t>
      </w:r>
    </w:p>
    <w:p w:rsidR="00A37AB7" w:rsidRPr="002A7139" w:rsidRDefault="00A37AB7" w:rsidP="00A37AB7">
      <w:pPr>
        <w:pStyle w:val="a5"/>
        <w:widowControl w:val="0"/>
        <w:numPr>
          <w:ilvl w:val="1"/>
          <w:numId w:val="2"/>
        </w:numPr>
        <w:tabs>
          <w:tab w:val="left" w:pos="1260"/>
          <w:tab w:val="left" w:pos="4980"/>
        </w:tabs>
        <w:ind w:left="0" w:right="-13" w:firstLine="709"/>
        <w:contextualSpacing/>
        <w:jc w:val="both"/>
      </w:pPr>
      <w:r w:rsidRPr="002A7139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A37AB7" w:rsidRPr="00E22184" w:rsidRDefault="00A37AB7" w:rsidP="00A37AB7">
      <w:pPr>
        <w:pStyle w:val="a5"/>
        <w:widowControl w:val="0"/>
        <w:ind w:left="0" w:right="-13" w:firstLine="709"/>
      </w:pPr>
    </w:p>
    <w:p w:rsidR="00A37AB7" w:rsidRPr="00854F12" w:rsidRDefault="00A37AB7" w:rsidP="00A37AB7">
      <w:pPr>
        <w:widowControl w:val="0"/>
        <w:numPr>
          <w:ilvl w:val="0"/>
          <w:numId w:val="2"/>
        </w:numPr>
        <w:ind w:left="360" w:right="-13" w:hanging="360"/>
        <w:jc w:val="center"/>
        <w:rPr>
          <w:bCs/>
        </w:rPr>
      </w:pPr>
      <w:r w:rsidRPr="00E22184">
        <w:rPr>
          <w:bCs/>
        </w:rPr>
        <w:t>Заключительные положения</w:t>
      </w:r>
    </w:p>
    <w:p w:rsidR="00A37AB7" w:rsidRPr="00E22184" w:rsidRDefault="00A37AB7" w:rsidP="00A37AB7">
      <w:pPr>
        <w:pStyle w:val="a5"/>
        <w:widowControl w:val="0"/>
        <w:numPr>
          <w:ilvl w:val="1"/>
          <w:numId w:val="2"/>
        </w:numPr>
        <w:tabs>
          <w:tab w:val="left" w:pos="1260"/>
        </w:tabs>
        <w:ind w:left="0" w:right="-13" w:firstLine="709"/>
        <w:contextualSpacing/>
        <w:jc w:val="both"/>
      </w:pPr>
      <w:r w:rsidRPr="00E22184">
        <w:t xml:space="preserve">Настоящий договор действует </w:t>
      </w:r>
      <w:r w:rsidRPr="000C506E">
        <w:t xml:space="preserve">с </w:t>
      </w:r>
      <w:r w:rsidRPr="000C506E">
        <w:rPr>
          <w:lang w:val="ru-RU"/>
        </w:rPr>
        <w:t>момента его заключения</w:t>
      </w:r>
      <w:r w:rsidRPr="000C506E">
        <w:t xml:space="preserve"> по 31 декабря 20</w:t>
      </w:r>
      <w:r>
        <w:rPr>
          <w:lang w:val="ru-RU"/>
        </w:rPr>
        <w:t>21</w:t>
      </w:r>
      <w:r w:rsidRPr="000C506E">
        <w:t xml:space="preserve"> года.</w:t>
      </w:r>
      <w:r w:rsidRPr="00E22184">
        <w:t xml:space="preserve"> </w:t>
      </w:r>
    </w:p>
    <w:p w:rsidR="00A37AB7" w:rsidRPr="004B42B8" w:rsidRDefault="00A37AB7" w:rsidP="00A37AB7">
      <w:pPr>
        <w:pStyle w:val="a5"/>
        <w:widowControl w:val="0"/>
        <w:numPr>
          <w:ilvl w:val="1"/>
          <w:numId w:val="2"/>
        </w:numPr>
        <w:tabs>
          <w:tab w:val="left" w:pos="1260"/>
        </w:tabs>
        <w:ind w:left="0" w:right="-13" w:firstLine="709"/>
        <w:contextualSpacing/>
        <w:jc w:val="both"/>
      </w:pPr>
      <w:r w:rsidRPr="00E22184">
        <w:t>Изменение условий договора осуществляется путем подписания сторонами дополнительного соглашения.</w:t>
      </w:r>
    </w:p>
    <w:p w:rsidR="00A37AB7" w:rsidRPr="00E22184" w:rsidRDefault="00A37AB7" w:rsidP="00A37AB7">
      <w:pPr>
        <w:pStyle w:val="a5"/>
        <w:widowControl w:val="0"/>
        <w:numPr>
          <w:ilvl w:val="1"/>
          <w:numId w:val="2"/>
        </w:numPr>
        <w:tabs>
          <w:tab w:val="left" w:pos="1260"/>
        </w:tabs>
        <w:ind w:left="0" w:right="-13" w:firstLine="709"/>
        <w:contextualSpacing/>
        <w:jc w:val="both"/>
      </w:pPr>
      <w:r>
        <w:rPr>
          <w:lang w:val="ru-RU"/>
        </w:rPr>
        <w:t>Расторжение договора допускается по соглашению сторон, по решению суда, в случае одностороннего отказа от его исполнения по основания, предусмотренным гражданским законодательством.</w:t>
      </w:r>
    </w:p>
    <w:p w:rsidR="00A37AB7" w:rsidRPr="00E22184" w:rsidRDefault="00A37AB7" w:rsidP="00A37AB7">
      <w:pPr>
        <w:pStyle w:val="a5"/>
        <w:widowControl w:val="0"/>
        <w:numPr>
          <w:ilvl w:val="1"/>
          <w:numId w:val="2"/>
        </w:numPr>
        <w:tabs>
          <w:tab w:val="left" w:pos="1260"/>
        </w:tabs>
        <w:ind w:left="0" w:right="-13" w:firstLine="709"/>
        <w:contextualSpacing/>
        <w:jc w:val="both"/>
      </w:pPr>
      <w:r w:rsidRPr="00E22184">
        <w:t>При исполнении договора не допускается перемена Поставщика, за исключением случая, если новый Поставщик является правопреемником Поставщика.</w:t>
      </w:r>
    </w:p>
    <w:p w:rsidR="00A37AB7" w:rsidRDefault="00A37AB7" w:rsidP="00A37AB7">
      <w:pPr>
        <w:pStyle w:val="a5"/>
        <w:widowControl w:val="0"/>
        <w:numPr>
          <w:ilvl w:val="1"/>
          <w:numId w:val="2"/>
        </w:numPr>
        <w:tabs>
          <w:tab w:val="left" w:pos="1276"/>
        </w:tabs>
        <w:ind w:left="0" w:right="-13" w:firstLine="709"/>
        <w:contextualSpacing/>
        <w:jc w:val="both"/>
      </w:pPr>
      <w:r w:rsidRPr="00E22184">
        <w:t>В случае перемены Заказчика права и обязанности Заказчика, предусмотренные договором, переходят к новому Заказчику.</w:t>
      </w:r>
    </w:p>
    <w:p w:rsidR="00A37AB7" w:rsidRPr="00E22184" w:rsidRDefault="00A37AB7" w:rsidP="00A37AB7">
      <w:pPr>
        <w:pStyle w:val="a5"/>
        <w:widowControl w:val="0"/>
        <w:numPr>
          <w:ilvl w:val="1"/>
          <w:numId w:val="2"/>
        </w:numPr>
        <w:tabs>
          <w:tab w:val="left" w:pos="1276"/>
        </w:tabs>
        <w:ind w:left="0" w:right="-13" w:firstLine="709"/>
        <w:contextualSpacing/>
        <w:jc w:val="both"/>
      </w:pPr>
      <w:r w:rsidRPr="00965347">
        <w:t>Договор составлен в форме электронного документа, который подписывается сторонами электронной подписью и хранится у оператора электронной площадки</w:t>
      </w:r>
      <w:r w:rsidRPr="00E22184">
        <w:t>.</w:t>
      </w:r>
    </w:p>
    <w:p w:rsidR="00A37AB7" w:rsidRPr="00A56F67" w:rsidRDefault="00A37AB7" w:rsidP="00A37AB7">
      <w:pPr>
        <w:numPr>
          <w:ilvl w:val="1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 xml:space="preserve">Неотъемлемой частью настоящего </w:t>
      </w:r>
      <w:r>
        <w:t>договор</w:t>
      </w:r>
      <w:r w:rsidRPr="00A56F67">
        <w:t>а являются Приложения:</w:t>
      </w:r>
    </w:p>
    <w:p w:rsidR="00A37AB7" w:rsidRPr="00A56F67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 w:rsidRPr="00A56F67">
        <w:t>Приложение № 1: Техническое задание</w:t>
      </w:r>
      <w:r>
        <w:t>.</w:t>
      </w:r>
    </w:p>
    <w:p w:rsidR="00A37AB7" w:rsidRPr="008A44E4" w:rsidRDefault="00A37AB7" w:rsidP="00A37AB7">
      <w:pPr>
        <w:numPr>
          <w:ilvl w:val="2"/>
          <w:numId w:val="2"/>
        </w:numPr>
        <w:shd w:val="clear" w:color="auto" w:fill="FFFFFF"/>
        <w:suppressAutoHyphens w:val="0"/>
        <w:ind w:firstLine="709"/>
        <w:jc w:val="both"/>
      </w:pPr>
      <w:r>
        <w:t>Приложение № 2: Спецификация.</w:t>
      </w:r>
    </w:p>
    <w:p w:rsidR="00A37AB7" w:rsidRPr="00E22184" w:rsidRDefault="00A37AB7" w:rsidP="00A37AB7">
      <w:pPr>
        <w:pStyle w:val="a5"/>
        <w:widowControl w:val="0"/>
        <w:tabs>
          <w:tab w:val="left" w:pos="1276"/>
        </w:tabs>
        <w:ind w:left="709" w:right="-13"/>
        <w:jc w:val="both"/>
      </w:pPr>
    </w:p>
    <w:p w:rsidR="00A37AB7" w:rsidRPr="00E22184" w:rsidRDefault="00A37AB7" w:rsidP="00A37AB7">
      <w:pPr>
        <w:widowControl w:val="0"/>
        <w:numPr>
          <w:ilvl w:val="0"/>
          <w:numId w:val="2"/>
        </w:numPr>
        <w:tabs>
          <w:tab w:val="num" w:pos="284"/>
        </w:tabs>
        <w:jc w:val="center"/>
        <w:rPr>
          <w:bCs/>
        </w:rPr>
      </w:pPr>
      <w:r w:rsidRPr="00E22184">
        <w:rPr>
          <w:bCs/>
        </w:rPr>
        <w:t>Адреса, реквизиты и подписи сторон</w:t>
      </w:r>
    </w:p>
    <w:p w:rsidR="00A37AB7" w:rsidRPr="00E22184" w:rsidRDefault="00A37AB7" w:rsidP="00A37AB7">
      <w:pPr>
        <w:widowControl w:val="0"/>
        <w:tabs>
          <w:tab w:val="num" w:pos="498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37AB7" w:rsidRPr="00E22184" w:rsidTr="00CD4EA7">
        <w:tc>
          <w:tcPr>
            <w:tcW w:w="5281" w:type="dxa"/>
          </w:tcPr>
          <w:p w:rsidR="00A37AB7" w:rsidRPr="00B9569F" w:rsidRDefault="00A37AB7" w:rsidP="00CD4EA7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  <w:r w:rsidRPr="00B9569F">
              <w:rPr>
                <w:b/>
                <w:bCs/>
              </w:rPr>
              <w:t>Заказчик</w:t>
            </w:r>
          </w:p>
          <w:p w:rsidR="00A37AB7" w:rsidRPr="00B9569F" w:rsidRDefault="00A37AB7" w:rsidP="00CD4EA7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</w:p>
        </w:tc>
        <w:tc>
          <w:tcPr>
            <w:tcW w:w="5282" w:type="dxa"/>
          </w:tcPr>
          <w:p w:rsidR="00A37AB7" w:rsidRPr="00B9569F" w:rsidRDefault="00A37AB7" w:rsidP="00CD4EA7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  <w:r w:rsidRPr="00B9569F">
              <w:rPr>
                <w:b/>
                <w:bCs/>
              </w:rPr>
              <w:t>Поставщик</w:t>
            </w:r>
          </w:p>
        </w:tc>
      </w:tr>
      <w:tr w:rsidR="00A37AB7" w:rsidRPr="00E22184" w:rsidTr="00CD4EA7">
        <w:tc>
          <w:tcPr>
            <w:tcW w:w="5281" w:type="dxa"/>
          </w:tcPr>
          <w:p w:rsidR="00E31F6C" w:rsidRPr="005F00D7" w:rsidRDefault="00E31F6C" w:rsidP="00E31F6C">
            <w:pPr>
              <w:pStyle w:val="FR2"/>
              <w:ind w:left="0" w:right="-94"/>
              <w:jc w:val="left"/>
              <w:rPr>
                <w:bCs/>
                <w:i w:val="0"/>
                <w:iCs w:val="0"/>
                <w:szCs w:val="24"/>
              </w:rPr>
            </w:pPr>
            <w:r w:rsidRPr="005F00D7">
              <w:rPr>
                <w:bCs/>
                <w:i w:val="0"/>
                <w:iCs w:val="0"/>
                <w:szCs w:val="24"/>
              </w:rPr>
              <w:t xml:space="preserve">МУНИЦИПАЛЬНОЕ УНИТАРНОЕ ПРЕДПРИЯТИЕ </w:t>
            </w:r>
            <w:r w:rsidRPr="005F00D7">
              <w:rPr>
                <w:i w:val="0"/>
                <w:iCs w:val="0"/>
                <w:szCs w:val="24"/>
              </w:rPr>
              <w:t xml:space="preserve">МУНИЦИПАЛЬНОГО ОБРАЗОВАНИЯ ГОРОДСКОЙ ОКРУГ СИМФЕРОПОЛЬ РЕСПУБЛИКИ </w:t>
            </w:r>
            <w:proofErr w:type="gramStart"/>
            <w:r w:rsidRPr="005F00D7">
              <w:rPr>
                <w:i w:val="0"/>
                <w:iCs w:val="0"/>
                <w:szCs w:val="24"/>
              </w:rPr>
              <w:t xml:space="preserve">КРЫМ  </w:t>
            </w:r>
            <w:r w:rsidRPr="005F00D7">
              <w:rPr>
                <w:bCs/>
                <w:i w:val="0"/>
                <w:iCs w:val="0"/>
                <w:szCs w:val="24"/>
              </w:rPr>
              <w:t>«</w:t>
            </w:r>
            <w:proofErr w:type="gramEnd"/>
            <w:r w:rsidRPr="005F00D7">
              <w:rPr>
                <w:bCs/>
                <w:i w:val="0"/>
                <w:iCs w:val="0"/>
                <w:szCs w:val="24"/>
              </w:rPr>
              <w:t>СМАК»</w:t>
            </w:r>
          </w:p>
          <w:p w:rsidR="00E31F6C" w:rsidRPr="005F00D7" w:rsidRDefault="00E31F6C" w:rsidP="00E31F6C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Адрес: 295000 г. Симферополь, ул. Толстого,15, </w:t>
            </w:r>
          </w:p>
          <w:p w:rsidR="00E31F6C" w:rsidRPr="005F00D7" w:rsidRDefault="00E31F6C" w:rsidP="00E31F6C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>ИНН: 9102173961</w:t>
            </w:r>
          </w:p>
          <w:p w:rsidR="00E31F6C" w:rsidRPr="005F00D7" w:rsidRDefault="00E31F6C" w:rsidP="00E31F6C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КПП: 910201001    </w:t>
            </w:r>
          </w:p>
          <w:p w:rsidR="00E31F6C" w:rsidRPr="005F00D7" w:rsidRDefault="00E31F6C" w:rsidP="00E31F6C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ОРГН1159102067959 </w:t>
            </w:r>
          </w:p>
          <w:p w:rsidR="00E31F6C" w:rsidRPr="005F00D7" w:rsidRDefault="00E31F6C" w:rsidP="00E31F6C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р/с 40702810000001005730 </w:t>
            </w:r>
          </w:p>
          <w:p w:rsidR="00E31F6C" w:rsidRPr="005F00D7" w:rsidRDefault="00E31F6C" w:rsidP="00E31F6C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БИК 043510101   </w:t>
            </w:r>
          </w:p>
          <w:p w:rsidR="00E31F6C" w:rsidRDefault="00E31F6C" w:rsidP="00E31F6C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>ОАО «БАНК ЧБРР»</w:t>
            </w:r>
          </w:p>
          <w:p w:rsidR="00E31F6C" w:rsidRDefault="00E31F6C" w:rsidP="00E31F6C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E31F6C" w:rsidRDefault="00E31F6C" w:rsidP="00E31F6C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E31F6C" w:rsidRDefault="00E31F6C" w:rsidP="00E31F6C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E31F6C" w:rsidRPr="005F00D7" w:rsidRDefault="00E31F6C" w:rsidP="00E31F6C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E31F6C" w:rsidRPr="005F00D7" w:rsidRDefault="00E31F6C" w:rsidP="00E31F6C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E31F6C" w:rsidRDefault="00E31F6C" w:rsidP="00E31F6C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>Директор</w:t>
            </w:r>
            <w:r>
              <w:rPr>
                <w:i w:val="0"/>
                <w:iCs w:val="0"/>
                <w:szCs w:val="24"/>
              </w:rPr>
              <w:t xml:space="preserve">    /</w:t>
            </w:r>
            <w:r w:rsidRPr="005F00D7">
              <w:rPr>
                <w:i w:val="0"/>
                <w:iCs w:val="0"/>
                <w:szCs w:val="24"/>
              </w:rPr>
              <w:t xml:space="preserve">Я.А. </w:t>
            </w:r>
            <w:proofErr w:type="spellStart"/>
            <w:r w:rsidRPr="005F00D7">
              <w:rPr>
                <w:i w:val="0"/>
                <w:iCs w:val="0"/>
                <w:szCs w:val="24"/>
              </w:rPr>
              <w:t>Захарьящева</w:t>
            </w:r>
            <w:proofErr w:type="spellEnd"/>
          </w:p>
          <w:p w:rsidR="00A37AB7" w:rsidRPr="00B9569F" w:rsidRDefault="00A37AB7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</w:tc>
        <w:tc>
          <w:tcPr>
            <w:tcW w:w="5282" w:type="dxa"/>
          </w:tcPr>
          <w:p w:rsidR="00E31F6C" w:rsidRPr="00E82487" w:rsidRDefault="00E31F6C" w:rsidP="00E31F6C">
            <w:pPr>
              <w:rPr>
                <w:bCs/>
                <w:color w:val="000000"/>
                <w:lang w:eastAsia="ru-RU"/>
              </w:rPr>
            </w:pPr>
            <w:r w:rsidRPr="00E82487">
              <w:rPr>
                <w:bCs/>
                <w:color w:val="000000"/>
                <w:lang w:eastAsia="ru-RU"/>
              </w:rPr>
              <w:t>Общество с ограниченной ответственностью «СЕВТЕЛЕКОМ»</w:t>
            </w:r>
          </w:p>
          <w:p w:rsidR="00E31F6C" w:rsidRPr="00E82487" w:rsidRDefault="00E31F6C" w:rsidP="00E31F6C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юридический адрес</w:t>
            </w:r>
          </w:p>
          <w:p w:rsidR="00E31F6C" w:rsidRPr="00E82487" w:rsidRDefault="00E31F6C" w:rsidP="00E31F6C">
            <w:pPr>
              <w:rPr>
                <w:bCs/>
                <w:color w:val="000000"/>
                <w:lang w:eastAsia="ru-RU"/>
              </w:rPr>
            </w:pPr>
            <w:r w:rsidRPr="00E82487">
              <w:rPr>
                <w:bCs/>
                <w:color w:val="000000"/>
                <w:lang w:eastAsia="ru-RU"/>
              </w:rPr>
              <w:t>295000, Республика Крым, г. Симферополь, ул. Ремесленная, дом 4-13, помещение 3</w:t>
            </w:r>
          </w:p>
          <w:p w:rsidR="00E31F6C" w:rsidRPr="00E82487" w:rsidRDefault="00E31F6C" w:rsidP="00E31F6C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почтовый адрес</w:t>
            </w:r>
          </w:p>
          <w:p w:rsidR="00E31F6C" w:rsidRPr="00E82487" w:rsidRDefault="00E31F6C" w:rsidP="00E31F6C">
            <w:pPr>
              <w:rPr>
                <w:bCs/>
                <w:color w:val="000000"/>
                <w:lang w:eastAsia="ru-RU"/>
              </w:rPr>
            </w:pPr>
            <w:r w:rsidRPr="00E82487">
              <w:rPr>
                <w:bCs/>
                <w:color w:val="000000"/>
                <w:lang w:eastAsia="ru-RU"/>
              </w:rPr>
              <w:t>295011, Республика Крым, г. Симферополь, ул. Пушкина, дом 22, офис 3</w:t>
            </w:r>
          </w:p>
          <w:p w:rsidR="00E31F6C" w:rsidRPr="00E82487" w:rsidRDefault="00E31F6C" w:rsidP="00E31F6C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ИНН:</w:t>
            </w:r>
            <w:r w:rsidRPr="00E82487">
              <w:rPr>
                <w:lang w:eastAsia="ru-RU"/>
              </w:rPr>
              <w:t>9109001873</w:t>
            </w:r>
          </w:p>
          <w:p w:rsidR="00E31F6C" w:rsidRPr="00E82487" w:rsidRDefault="00E31F6C" w:rsidP="00E31F6C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КПП:</w:t>
            </w:r>
            <w:r w:rsidRPr="00E82487">
              <w:rPr>
                <w:lang w:eastAsia="ru-RU"/>
              </w:rPr>
              <w:t>910201001</w:t>
            </w:r>
          </w:p>
          <w:p w:rsidR="00E31F6C" w:rsidRPr="00E82487" w:rsidRDefault="00E31F6C" w:rsidP="00E31F6C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ОГРН:</w:t>
            </w:r>
            <w:r w:rsidRPr="00E82487">
              <w:rPr>
                <w:lang w:eastAsia="ru-RU"/>
              </w:rPr>
              <w:t>1149102040361</w:t>
            </w:r>
          </w:p>
          <w:p w:rsidR="00E31F6C" w:rsidRPr="00E82487" w:rsidRDefault="00E31F6C" w:rsidP="00E31F6C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 xml:space="preserve">р\с </w:t>
            </w:r>
            <w:r w:rsidRPr="00E82487">
              <w:rPr>
                <w:color w:val="000000"/>
                <w:lang w:eastAsia="ru-RU"/>
              </w:rPr>
              <w:t>40702810940850000111</w:t>
            </w:r>
          </w:p>
          <w:p w:rsidR="00E31F6C" w:rsidRPr="00E82487" w:rsidRDefault="00E31F6C" w:rsidP="00E31F6C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 xml:space="preserve">к\с </w:t>
            </w:r>
            <w:r w:rsidRPr="00E82487">
              <w:rPr>
                <w:color w:val="000000"/>
                <w:lang w:eastAsia="ru-RU"/>
              </w:rPr>
              <w:t>30101810335100000607</w:t>
            </w:r>
          </w:p>
          <w:p w:rsidR="00E31F6C" w:rsidRPr="00E82487" w:rsidRDefault="00E31F6C" w:rsidP="00E31F6C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 xml:space="preserve">БИК </w:t>
            </w:r>
            <w:r w:rsidRPr="00E82487">
              <w:rPr>
                <w:bCs/>
                <w:color w:val="000000"/>
                <w:lang w:eastAsia="ru-RU"/>
              </w:rPr>
              <w:t>043510607</w:t>
            </w:r>
          </w:p>
          <w:p w:rsidR="00E31F6C" w:rsidRDefault="00E31F6C" w:rsidP="00E31F6C">
            <w:pPr>
              <w:rPr>
                <w:bCs/>
                <w:color w:val="000000"/>
                <w:lang w:eastAsia="ru-RU"/>
              </w:rPr>
            </w:pPr>
            <w:r w:rsidRPr="00E82487">
              <w:rPr>
                <w:bCs/>
                <w:color w:val="000000"/>
                <w:lang w:eastAsia="ru-RU"/>
              </w:rPr>
              <w:t>РНКБ Банк (ПАО)</w:t>
            </w:r>
          </w:p>
          <w:p w:rsidR="00A37AB7" w:rsidRDefault="00A37AB7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  <w:p w:rsidR="00E31F6C" w:rsidRDefault="00E31F6C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  <w:p w:rsidR="00E31F6C" w:rsidRDefault="00E31F6C" w:rsidP="00E31F6C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Генеральный директор/А.С. Яловой</w:t>
            </w:r>
          </w:p>
          <w:p w:rsidR="00E31F6C" w:rsidRPr="00B9569F" w:rsidRDefault="00E31F6C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</w:tc>
      </w:tr>
      <w:tr w:rsidR="00A37AB7" w:rsidRPr="00E22184" w:rsidTr="00CD4EA7">
        <w:tc>
          <w:tcPr>
            <w:tcW w:w="5281" w:type="dxa"/>
          </w:tcPr>
          <w:p w:rsidR="00A37AB7" w:rsidRPr="00B9569F" w:rsidRDefault="00A37AB7" w:rsidP="00CD4EA7">
            <w:pPr>
              <w:widowControl w:val="0"/>
              <w:tabs>
                <w:tab w:val="num" w:pos="4980"/>
              </w:tabs>
              <w:rPr>
                <w:bCs/>
              </w:rPr>
            </w:pPr>
            <w:r w:rsidRPr="00B9569F">
              <w:t>.</w:t>
            </w:r>
          </w:p>
        </w:tc>
        <w:tc>
          <w:tcPr>
            <w:tcW w:w="5282" w:type="dxa"/>
          </w:tcPr>
          <w:p w:rsidR="00A37AB7" w:rsidRPr="00B9569F" w:rsidRDefault="00A37AB7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</w:tc>
      </w:tr>
    </w:tbl>
    <w:p w:rsidR="00A37AB7" w:rsidRPr="00E22184" w:rsidRDefault="00A37AB7" w:rsidP="00A37AB7">
      <w:pPr>
        <w:widowControl w:val="0"/>
        <w:tabs>
          <w:tab w:val="num" w:pos="4980"/>
        </w:tabs>
        <w:jc w:val="center"/>
        <w:rPr>
          <w:bCs/>
        </w:rPr>
      </w:pPr>
    </w:p>
    <w:p w:rsidR="00A37AB7" w:rsidRPr="00E22184" w:rsidRDefault="00A37AB7" w:rsidP="00A37AB7">
      <w:pPr>
        <w:tabs>
          <w:tab w:val="left" w:pos="1254"/>
          <w:tab w:val="left" w:pos="1368"/>
        </w:tabs>
        <w:jc w:val="center"/>
        <w:rPr>
          <w:bCs/>
        </w:rPr>
      </w:pPr>
      <w:r w:rsidRPr="00E22184">
        <w:tab/>
      </w:r>
    </w:p>
    <w:p w:rsidR="00A37AB7" w:rsidRDefault="00A37AB7" w:rsidP="00A37AB7">
      <w:pPr>
        <w:widowControl w:val="0"/>
        <w:shd w:val="clear" w:color="auto" w:fill="FFFFFF"/>
        <w:ind w:left="6096"/>
        <w:jc w:val="right"/>
        <w:rPr>
          <w:color w:val="000000"/>
        </w:rPr>
        <w:sectPr w:rsidR="00A37AB7" w:rsidSect="003B17BC">
          <w:pgSz w:w="11906" w:h="16838"/>
          <w:pgMar w:top="851" w:right="851" w:bottom="851" w:left="851" w:header="720" w:footer="6" w:gutter="0"/>
          <w:cols w:space="720"/>
          <w:docGrid w:linePitch="600" w:charSpace="32768"/>
        </w:sect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A37AB7" w:rsidRPr="00E22184" w:rsidRDefault="00A37AB7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  <w:r w:rsidRPr="00E22184">
        <w:rPr>
          <w:color w:val="000000"/>
        </w:rPr>
        <w:t>Приложение № 1</w:t>
      </w:r>
      <w:r>
        <w:rPr>
          <w:color w:val="000000"/>
        </w:rPr>
        <w:t xml:space="preserve"> </w:t>
      </w:r>
      <w:r w:rsidRPr="00E22184">
        <w:rPr>
          <w:color w:val="000000"/>
        </w:rPr>
        <w:t xml:space="preserve">к </w:t>
      </w:r>
      <w:r w:rsidRPr="00E22184">
        <w:t>договору</w:t>
      </w:r>
    </w:p>
    <w:p w:rsidR="00A37AB7" w:rsidRDefault="00A37AB7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  <w:r w:rsidRPr="00E22184">
        <w:rPr>
          <w:color w:val="000000"/>
        </w:rPr>
        <w:t>от «__» ____</w:t>
      </w:r>
      <w:r>
        <w:rPr>
          <w:color w:val="000000"/>
        </w:rPr>
        <w:t>_____</w:t>
      </w:r>
      <w:r w:rsidRPr="00E22184">
        <w:rPr>
          <w:color w:val="000000"/>
        </w:rPr>
        <w:t>_ 20</w:t>
      </w:r>
      <w:r>
        <w:rPr>
          <w:color w:val="000000"/>
        </w:rPr>
        <w:t>21</w:t>
      </w:r>
      <w:r w:rsidRPr="00E22184">
        <w:rPr>
          <w:color w:val="000000"/>
        </w:rPr>
        <w:t xml:space="preserve"> года</w:t>
      </w:r>
      <w:r>
        <w:rPr>
          <w:color w:val="000000"/>
        </w:rPr>
        <w:t xml:space="preserve"> № ____</w:t>
      </w:r>
    </w:p>
    <w:p w:rsidR="00A37AB7" w:rsidRPr="00E22184" w:rsidRDefault="00A37AB7" w:rsidP="00A37AB7">
      <w:pPr>
        <w:widowControl w:val="0"/>
        <w:shd w:val="clear" w:color="auto" w:fill="FFFFFF"/>
        <w:ind w:left="6096"/>
        <w:jc w:val="right"/>
        <w:rPr>
          <w:color w:val="000000"/>
        </w:rPr>
      </w:pPr>
    </w:p>
    <w:p w:rsidR="00D0132D" w:rsidRDefault="00D0132D" w:rsidP="00A37AB7">
      <w:pPr>
        <w:keepNext/>
        <w:jc w:val="center"/>
        <w:rPr>
          <w:b/>
          <w:caps/>
        </w:rPr>
      </w:pPr>
    </w:p>
    <w:p w:rsidR="00A37AB7" w:rsidRPr="00127C76" w:rsidRDefault="00A37AB7" w:rsidP="00A37AB7">
      <w:pPr>
        <w:keepNext/>
        <w:jc w:val="center"/>
        <w:rPr>
          <w:b/>
          <w:caps/>
        </w:rPr>
      </w:pPr>
      <w:r w:rsidRPr="00127C76">
        <w:rPr>
          <w:b/>
          <w:caps/>
        </w:rPr>
        <w:t>техническое задание</w:t>
      </w:r>
    </w:p>
    <w:p w:rsidR="00A37AB7" w:rsidRDefault="00A37AB7" w:rsidP="00A37AB7">
      <w:pPr>
        <w:keepNext/>
        <w:jc w:val="center"/>
        <w:rPr>
          <w:b/>
          <w:color w:val="000000"/>
        </w:rPr>
      </w:pPr>
    </w:p>
    <w:p w:rsidR="00D0132D" w:rsidRDefault="00D0132D" w:rsidP="00A37AB7">
      <w:pPr>
        <w:keepNext/>
        <w:jc w:val="center"/>
        <w:rPr>
          <w:b/>
          <w:color w:val="000000"/>
        </w:rPr>
      </w:pPr>
    </w:p>
    <w:p w:rsidR="00A37AB7" w:rsidRPr="00DF7478" w:rsidRDefault="00A37AB7" w:rsidP="00A37AB7">
      <w:pPr>
        <w:pStyle w:val="3"/>
        <w:numPr>
          <w:ilvl w:val="0"/>
          <w:numId w:val="7"/>
        </w:numPr>
        <w:spacing w:line="240" w:lineRule="auto"/>
        <w:ind w:left="0" w:firstLine="720"/>
        <w:rPr>
          <w:b w:val="0"/>
          <w:szCs w:val="24"/>
        </w:rPr>
      </w:pPr>
      <w:r w:rsidRPr="00DF7478">
        <w:rPr>
          <w:b w:val="0"/>
          <w:szCs w:val="24"/>
        </w:rPr>
        <w:t>Технические характеристики услуг: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3050"/>
        <w:gridCol w:w="3052"/>
      </w:tblGrid>
      <w:tr w:rsidR="00A37AB7" w:rsidRPr="0041369F" w:rsidTr="00CD4EA7">
        <w:trPr>
          <w:tblHeader/>
        </w:trPr>
        <w:tc>
          <w:tcPr>
            <w:tcW w:w="1735" w:type="pct"/>
            <w:vAlign w:val="center"/>
            <w:hideMark/>
          </w:tcPr>
          <w:p w:rsidR="00A37AB7" w:rsidRPr="0041369F" w:rsidRDefault="00A37AB7" w:rsidP="00CD4EA7">
            <w:pPr>
              <w:jc w:val="center"/>
              <w:rPr>
                <w:b/>
                <w:bCs/>
                <w:lang w:eastAsia="ru-RU"/>
              </w:rPr>
            </w:pPr>
            <w:r w:rsidRPr="0041369F">
              <w:rPr>
                <w:b/>
                <w:bCs/>
                <w:lang w:eastAsia="ru-RU"/>
              </w:rPr>
              <w:t>Наименование характеристики</w:t>
            </w:r>
          </w:p>
        </w:tc>
        <w:tc>
          <w:tcPr>
            <w:tcW w:w="1632" w:type="pct"/>
            <w:vAlign w:val="center"/>
            <w:hideMark/>
          </w:tcPr>
          <w:p w:rsidR="00A37AB7" w:rsidRPr="0041369F" w:rsidRDefault="00A37AB7" w:rsidP="00CD4EA7">
            <w:pPr>
              <w:jc w:val="center"/>
              <w:rPr>
                <w:b/>
                <w:bCs/>
                <w:lang w:eastAsia="ru-RU"/>
              </w:rPr>
            </w:pPr>
            <w:r w:rsidRPr="0041369F">
              <w:rPr>
                <w:b/>
                <w:bCs/>
                <w:lang w:eastAsia="ru-RU"/>
              </w:rPr>
              <w:t>Значение характеристики</w:t>
            </w:r>
          </w:p>
        </w:tc>
        <w:tc>
          <w:tcPr>
            <w:tcW w:w="1633" w:type="pct"/>
            <w:vAlign w:val="center"/>
            <w:hideMark/>
          </w:tcPr>
          <w:p w:rsidR="00A37AB7" w:rsidRPr="0041369F" w:rsidRDefault="00A37AB7" w:rsidP="00CD4EA7">
            <w:pPr>
              <w:jc w:val="center"/>
              <w:rPr>
                <w:b/>
                <w:bCs/>
                <w:lang w:eastAsia="ru-RU"/>
              </w:rPr>
            </w:pPr>
            <w:r w:rsidRPr="0041369F">
              <w:rPr>
                <w:b/>
                <w:bCs/>
                <w:lang w:eastAsia="ru-RU"/>
              </w:rPr>
              <w:t>Единица измерения характеристики</w:t>
            </w:r>
          </w:p>
        </w:tc>
      </w:tr>
      <w:tr w:rsidR="00A37AB7" w:rsidRPr="001F7948" w:rsidTr="00CD4EA7">
        <w:tc>
          <w:tcPr>
            <w:tcW w:w="0" w:type="auto"/>
            <w:vAlign w:val="center"/>
            <w:hideMark/>
          </w:tcPr>
          <w:p w:rsidR="00A37AB7" w:rsidRPr="0041369F" w:rsidRDefault="00A37AB7" w:rsidP="00CD4EA7">
            <w:pPr>
              <w:rPr>
                <w:lang w:eastAsia="ru-RU"/>
              </w:rPr>
            </w:pPr>
            <w:r w:rsidRPr="0041369F">
              <w:rPr>
                <w:lang w:eastAsia="ru-RU"/>
              </w:rPr>
              <w:t xml:space="preserve">Пропускная способность 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6"/>
              <w:gridCol w:w="3046"/>
            </w:tblGrid>
            <w:tr w:rsidR="00A37AB7" w:rsidRPr="001F7948" w:rsidTr="00CD4EA7">
              <w:tc>
                <w:tcPr>
                  <w:tcW w:w="16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AB7" w:rsidRPr="0041369F" w:rsidRDefault="00A37AB7" w:rsidP="00CD4EA7">
                  <w:pPr>
                    <w:rPr>
                      <w:lang w:eastAsia="ru-RU"/>
                    </w:rPr>
                  </w:pPr>
                  <w:r w:rsidRPr="0041369F">
                    <w:rPr>
                      <w:lang w:eastAsia="ru-RU"/>
                    </w:rPr>
                    <w:t xml:space="preserve">≥ 100 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7AB7" w:rsidRPr="0041369F" w:rsidRDefault="00A37AB7" w:rsidP="00CD4EA7">
                  <w:pPr>
                    <w:rPr>
                      <w:lang w:eastAsia="ru-RU"/>
                    </w:rPr>
                  </w:pPr>
                  <w:r w:rsidRPr="0041369F">
                    <w:rPr>
                      <w:lang w:eastAsia="ru-RU"/>
                    </w:rPr>
                    <w:t xml:space="preserve">Мегабит в секунду (Мбит/с) </w:t>
                  </w:r>
                </w:p>
              </w:tc>
            </w:tr>
          </w:tbl>
          <w:p w:rsidR="00A37AB7" w:rsidRPr="0041369F" w:rsidRDefault="00A37AB7" w:rsidP="00CD4EA7">
            <w:pPr>
              <w:rPr>
                <w:lang w:eastAsia="ru-RU"/>
              </w:rPr>
            </w:pPr>
          </w:p>
        </w:tc>
      </w:tr>
    </w:tbl>
    <w:p w:rsidR="00D0132D" w:rsidRDefault="00D0132D" w:rsidP="00D0132D">
      <w:pPr>
        <w:shd w:val="clear" w:color="auto" w:fill="FFFFFF"/>
        <w:suppressAutoHyphens w:val="0"/>
        <w:jc w:val="both"/>
      </w:pPr>
    </w:p>
    <w:p w:rsidR="00D0132D" w:rsidRDefault="00D0132D" w:rsidP="00D0132D">
      <w:pPr>
        <w:shd w:val="clear" w:color="auto" w:fill="FFFFFF"/>
        <w:suppressAutoHyphens w:val="0"/>
        <w:jc w:val="both"/>
      </w:pPr>
    </w:p>
    <w:p w:rsidR="00A37AB7" w:rsidRPr="00DF7478" w:rsidRDefault="00A37AB7" w:rsidP="00A37AB7">
      <w:pPr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</w:pPr>
      <w:r w:rsidRPr="00DF7478">
        <w:t>Доступ к сети Интернет объектов по следующим адресам: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6"/>
        <w:gridCol w:w="2308"/>
      </w:tblGrid>
      <w:tr w:rsidR="00A37AB7" w:rsidRPr="00A56F67" w:rsidTr="00CD4EA7">
        <w:trPr>
          <w:trHeight w:hRule="exact" w:val="583"/>
          <w:jc w:val="center"/>
        </w:trPr>
        <w:tc>
          <w:tcPr>
            <w:tcW w:w="7061" w:type="dxa"/>
            <w:shd w:val="clear" w:color="auto" w:fill="FFFFFF"/>
            <w:vAlign w:val="center"/>
          </w:tcPr>
          <w:p w:rsidR="00A37AB7" w:rsidRPr="00DF7478" w:rsidRDefault="00A37AB7" w:rsidP="00CD4EA7">
            <w:pPr>
              <w:jc w:val="center"/>
              <w:rPr>
                <w:b/>
              </w:rPr>
            </w:pPr>
            <w:r w:rsidRPr="00DF7478">
              <w:rPr>
                <w:b/>
              </w:rPr>
              <w:t>Адрес размещения объекта</w:t>
            </w:r>
          </w:p>
        </w:tc>
        <w:tc>
          <w:tcPr>
            <w:tcW w:w="2314" w:type="dxa"/>
            <w:shd w:val="clear" w:color="auto" w:fill="FFFFFF"/>
          </w:tcPr>
          <w:p w:rsidR="00A37AB7" w:rsidRPr="00A56F67" w:rsidRDefault="00A37AB7" w:rsidP="00CD4EA7">
            <w:pPr>
              <w:jc w:val="center"/>
            </w:pPr>
            <w:r w:rsidRPr="00A56F67">
              <w:rPr>
                <w:b/>
              </w:rPr>
              <w:t>Скорость порта, Мбит/с</w:t>
            </w:r>
          </w:p>
        </w:tc>
      </w:tr>
      <w:tr w:rsidR="00A37AB7" w:rsidRPr="00A56F67" w:rsidTr="00CD4EA7">
        <w:trPr>
          <w:trHeight w:hRule="exact" w:val="367"/>
          <w:jc w:val="center"/>
        </w:trPr>
        <w:tc>
          <w:tcPr>
            <w:tcW w:w="9375" w:type="dxa"/>
            <w:gridSpan w:val="2"/>
            <w:shd w:val="clear" w:color="auto" w:fill="FFFFFF"/>
          </w:tcPr>
          <w:p w:rsidR="00A37AB7" w:rsidRPr="00A56F67" w:rsidRDefault="00A37AB7" w:rsidP="00CD4EA7">
            <w:pPr>
              <w:jc w:val="center"/>
            </w:pPr>
            <w:r w:rsidRPr="00A56F67">
              <w:rPr>
                <w:b/>
              </w:rPr>
              <w:t>Выделенная линия</w:t>
            </w:r>
          </w:p>
        </w:tc>
      </w:tr>
      <w:tr w:rsidR="00A37AB7" w:rsidRPr="00A56F67" w:rsidTr="00CD4EA7">
        <w:trPr>
          <w:trHeight w:hRule="exact" w:val="292"/>
          <w:jc w:val="center"/>
        </w:trPr>
        <w:tc>
          <w:tcPr>
            <w:tcW w:w="7061" w:type="dxa"/>
            <w:shd w:val="clear" w:color="auto" w:fill="FFFFFF"/>
          </w:tcPr>
          <w:p w:rsidR="00A37AB7" w:rsidRPr="00A56F67" w:rsidRDefault="00A37AB7" w:rsidP="00CD4EA7">
            <w:r w:rsidRPr="00A56F67">
              <w:t xml:space="preserve">г. Симферополь, ул. Толстого, 15 </w:t>
            </w:r>
          </w:p>
        </w:tc>
        <w:tc>
          <w:tcPr>
            <w:tcW w:w="2314" w:type="dxa"/>
            <w:shd w:val="clear" w:color="auto" w:fill="FFFFFF"/>
          </w:tcPr>
          <w:p w:rsidR="00A37AB7" w:rsidRPr="00A56F67" w:rsidRDefault="00A37AB7" w:rsidP="00CD4EA7">
            <w:pPr>
              <w:jc w:val="center"/>
            </w:pPr>
            <w:r w:rsidRPr="00A56F67">
              <w:t>60/60</w:t>
            </w:r>
          </w:p>
        </w:tc>
      </w:tr>
    </w:tbl>
    <w:p w:rsidR="00A37AB7" w:rsidRDefault="00A37AB7" w:rsidP="00A37AB7">
      <w:pPr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</w:pPr>
      <w:r w:rsidRPr="00DF7478">
        <w:t>При предоставлении услуги Заказчику должно обеспечиваться:</w:t>
      </w:r>
    </w:p>
    <w:p w:rsidR="00D0132D" w:rsidRPr="00DF7478" w:rsidRDefault="00D0132D" w:rsidP="00D0132D">
      <w:pPr>
        <w:shd w:val="clear" w:color="auto" w:fill="FFFFFF"/>
        <w:suppressAutoHyphens w:val="0"/>
        <w:ind w:left="720"/>
        <w:jc w:val="both"/>
      </w:pPr>
    </w:p>
    <w:p w:rsidR="00A37AB7" w:rsidRPr="00A56F67" w:rsidRDefault="00A37AB7" w:rsidP="00A37AB7">
      <w:pPr>
        <w:numPr>
          <w:ilvl w:val="0"/>
          <w:numId w:val="6"/>
        </w:numPr>
        <w:shd w:val="clear" w:color="auto" w:fill="FFFFFF"/>
        <w:suppressAutoHyphens w:val="0"/>
        <w:ind w:left="0" w:firstLine="709"/>
        <w:jc w:val="both"/>
      </w:pPr>
      <w:r w:rsidRPr="00A56F67">
        <w:t>возможность функционирования большинства приложений, используемых в организации (баз данных, электронной почты, видеоконференций, систем электронных торгов, систем охраны и безопасности);</w:t>
      </w:r>
    </w:p>
    <w:p w:rsidR="00A37AB7" w:rsidRDefault="00A37AB7" w:rsidP="00A37AB7">
      <w:pPr>
        <w:numPr>
          <w:ilvl w:val="0"/>
          <w:numId w:val="6"/>
        </w:numPr>
        <w:shd w:val="clear" w:color="auto" w:fill="FFFFFF"/>
        <w:suppressAutoHyphens w:val="0"/>
        <w:ind w:left="0" w:firstLine="709"/>
        <w:jc w:val="both"/>
      </w:pPr>
      <w:r w:rsidRPr="00A56F67">
        <w:t>передача данных различных типов (текст, графика, аудио, видео);</w:t>
      </w:r>
    </w:p>
    <w:p w:rsidR="00A37AB7" w:rsidRPr="00A56F67" w:rsidRDefault="00A37AB7" w:rsidP="00A37AB7">
      <w:pPr>
        <w:numPr>
          <w:ilvl w:val="0"/>
          <w:numId w:val="6"/>
        </w:numPr>
        <w:shd w:val="clear" w:color="auto" w:fill="FFFFFF"/>
        <w:suppressAutoHyphens w:val="0"/>
        <w:ind w:left="0" w:firstLine="709"/>
        <w:jc w:val="both"/>
      </w:pPr>
      <w:r>
        <w:t>бесперебойное обеспечение приема Федеральных телеканалов в цифровом формате на оборудовании Заказчика (персональные компьютеры, портативные устройства, SMART</w:t>
      </w:r>
      <w:r w:rsidRPr="007C45F0">
        <w:t xml:space="preserve"> </w:t>
      </w:r>
      <w:r>
        <w:t>TV).</w:t>
      </w:r>
    </w:p>
    <w:p w:rsidR="00A37AB7" w:rsidRPr="00A56F67" w:rsidRDefault="00A37AB7" w:rsidP="00A37AB7">
      <w:pPr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</w:pPr>
      <w:r w:rsidRPr="00A56F67">
        <w:t>Фиксир</w:t>
      </w:r>
      <w:r>
        <w:t>ованная плата без учета трафика.</w:t>
      </w:r>
    </w:p>
    <w:p w:rsidR="00A37AB7" w:rsidRPr="00A56F67" w:rsidRDefault="00A37AB7" w:rsidP="00A37AB7">
      <w:pPr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</w:pPr>
      <w:r w:rsidRPr="00A56F67">
        <w:t>Оператор связи должен предоставлять круглосуточную (24/7) техническую поддержку, иметь эффективные средства мониторинга работоспособности сервисов.</w:t>
      </w:r>
    </w:p>
    <w:p w:rsidR="00A37AB7" w:rsidRPr="00A56F67" w:rsidRDefault="00A37AB7" w:rsidP="00A37AB7">
      <w:pPr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</w:pPr>
      <w:r w:rsidRPr="00A56F67">
        <w:t xml:space="preserve">Круглосуточный мониторинг состояния и </w:t>
      </w:r>
      <w:r>
        <w:t>загрузки интерфейса подключения.</w:t>
      </w:r>
    </w:p>
    <w:p w:rsidR="00A37AB7" w:rsidRPr="00A56F67" w:rsidRDefault="00A37AB7" w:rsidP="00A37AB7">
      <w:pPr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</w:pPr>
      <w:r w:rsidRPr="00A56F67">
        <w:t>Круглосуточный доступ к ин</w:t>
      </w:r>
      <w:r>
        <w:t>формации о потребленном трафике.</w:t>
      </w:r>
    </w:p>
    <w:p w:rsidR="00A37AB7" w:rsidRPr="00A56F67" w:rsidRDefault="00A37AB7" w:rsidP="00A37AB7">
      <w:pPr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</w:pPr>
      <w:r w:rsidRPr="00A56F67">
        <w:t>Круглосуточный контроль и реакция</w:t>
      </w:r>
      <w:r>
        <w:t xml:space="preserve"> на сбой со стороны Исполнителя.</w:t>
      </w:r>
    </w:p>
    <w:p w:rsidR="00A37AB7" w:rsidRDefault="00A37AB7" w:rsidP="00A37AB7">
      <w:pPr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</w:pPr>
      <w:r w:rsidRPr="00A56F67">
        <w:t>При выявлении неисправности Исполнитель проводит анализ неисправности, затем, при необходимости, отключает услугу, подлежащую ремонту; локализует неисправность, при возможности, переключает Заказчика на резервный радиока</w:t>
      </w:r>
      <w:r>
        <w:t>нал и начинает ремонтные работы.</w:t>
      </w:r>
    </w:p>
    <w:p w:rsidR="00A37AB7" w:rsidRDefault="00A37AB7" w:rsidP="00A37AB7">
      <w:pPr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</w:pPr>
      <w:r w:rsidRPr="00A56F67">
        <w:t>Исполнитель по запросу обязан проинформировать Заказчика о характере неисправности, принятых мерах, предположительных сроках ремонта и воз</w:t>
      </w:r>
      <w:r>
        <w:t>можности переключения на резерв.</w:t>
      </w:r>
    </w:p>
    <w:p w:rsidR="00A37AB7" w:rsidRPr="00A56F67" w:rsidRDefault="00A37AB7" w:rsidP="00A37AB7">
      <w:pPr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</w:pPr>
      <w:r w:rsidRPr="00A56F67">
        <w:t>Неисправность считается устраненной, когда услуга готова к эксплуатации и её эксплуатационные характеристики соответствуют гарантированным Исполнителем параметрам.</w:t>
      </w:r>
    </w:p>
    <w:p w:rsidR="00A37AB7" w:rsidRPr="00A56F67" w:rsidRDefault="00A37AB7" w:rsidP="00A37AB7">
      <w:pPr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</w:pPr>
      <w:r w:rsidRPr="00A56F67">
        <w:t>Исполнитель предоставляет Заказчику в пользование оборудование, необходимое для формирования устойчивого доступа через установленный капал связи к ресурсам сети Интернет. Заказчик обеспечивает сохранность установленного оборудования и доступ к нему уполномоченных лиц</w:t>
      </w:r>
      <w:r>
        <w:t>.</w:t>
      </w:r>
    </w:p>
    <w:p w:rsidR="00A37AB7" w:rsidRPr="00A56F67" w:rsidRDefault="00A37AB7" w:rsidP="00A37AB7">
      <w:pPr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</w:pPr>
      <w:r w:rsidRPr="00A56F67">
        <w:t>По окончании предоставления услуги, оборудование, временно установленное у Зака</w:t>
      </w:r>
      <w:r>
        <w:t>зчика, возвращается Исполнителю.</w:t>
      </w:r>
    </w:p>
    <w:p w:rsidR="00A37AB7" w:rsidRPr="00A56F67" w:rsidRDefault="00A37AB7" w:rsidP="00A37AB7">
      <w:pPr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</w:pPr>
      <w:r w:rsidRPr="00492AC6">
        <w:t>Услуга предоставляется</w:t>
      </w:r>
      <w:r w:rsidRPr="00A56F67">
        <w:rPr>
          <w:b/>
        </w:rPr>
        <w:t xml:space="preserve"> </w:t>
      </w:r>
      <w:r w:rsidRPr="00A56F67">
        <w:t>ежедневно и круглосуточно.</w:t>
      </w:r>
    </w:p>
    <w:p w:rsidR="00A37AB7" w:rsidRDefault="00A37AB7" w:rsidP="00A37AB7">
      <w:pPr>
        <w:widowControl w:val="0"/>
        <w:numPr>
          <w:ilvl w:val="0"/>
          <w:numId w:val="7"/>
        </w:numPr>
        <w:suppressAutoHyphens w:val="0"/>
        <w:ind w:left="0" w:firstLine="720"/>
      </w:pPr>
      <w:r w:rsidRPr="00A56F67">
        <w:lastRenderedPageBreak/>
        <w:t>Исполнитель не вправе приостанавливать и/или прекращать оказание услуг без согласия Заказчика в письменной форме.</w:t>
      </w:r>
    </w:p>
    <w:p w:rsidR="00D0132D" w:rsidRDefault="00D0132D" w:rsidP="00A37AB7">
      <w:pPr>
        <w:widowControl w:val="0"/>
        <w:shd w:val="clear" w:color="auto" w:fill="FFFFFF"/>
        <w:ind w:left="5103"/>
        <w:jc w:val="right"/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D0132D" w:rsidRPr="00E22184" w:rsidTr="00CD4EA7">
        <w:tc>
          <w:tcPr>
            <w:tcW w:w="5281" w:type="dxa"/>
          </w:tcPr>
          <w:p w:rsidR="00D0132D" w:rsidRPr="00B9569F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  <w:r w:rsidRPr="00B9569F">
              <w:rPr>
                <w:b/>
                <w:bCs/>
              </w:rPr>
              <w:t>Заказчик</w:t>
            </w:r>
          </w:p>
          <w:p w:rsidR="00D0132D" w:rsidRPr="00B9569F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</w:p>
        </w:tc>
        <w:tc>
          <w:tcPr>
            <w:tcW w:w="5282" w:type="dxa"/>
          </w:tcPr>
          <w:p w:rsidR="00D0132D" w:rsidRPr="00B9569F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  <w:r w:rsidRPr="00B9569F">
              <w:rPr>
                <w:b/>
                <w:bCs/>
              </w:rPr>
              <w:t>Поставщик</w:t>
            </w:r>
          </w:p>
        </w:tc>
      </w:tr>
      <w:tr w:rsidR="00D0132D" w:rsidRPr="00E22184" w:rsidTr="00CD4EA7">
        <w:tc>
          <w:tcPr>
            <w:tcW w:w="5281" w:type="dxa"/>
          </w:tcPr>
          <w:p w:rsidR="00D0132D" w:rsidRPr="005F00D7" w:rsidRDefault="00D0132D" w:rsidP="00CD4EA7">
            <w:pPr>
              <w:pStyle w:val="FR2"/>
              <w:ind w:left="0" w:right="-94"/>
              <w:jc w:val="left"/>
              <w:rPr>
                <w:bCs/>
                <w:i w:val="0"/>
                <w:iCs w:val="0"/>
                <w:szCs w:val="24"/>
              </w:rPr>
            </w:pPr>
            <w:r w:rsidRPr="005F00D7">
              <w:rPr>
                <w:bCs/>
                <w:i w:val="0"/>
                <w:iCs w:val="0"/>
                <w:szCs w:val="24"/>
              </w:rPr>
              <w:t xml:space="preserve">МУНИЦИПАЛЬНОЕ УНИТАРНОЕ ПРЕДПРИЯТИЕ </w:t>
            </w:r>
            <w:r w:rsidRPr="005F00D7">
              <w:rPr>
                <w:i w:val="0"/>
                <w:iCs w:val="0"/>
                <w:szCs w:val="24"/>
              </w:rPr>
              <w:t xml:space="preserve">МУНИЦИПАЛЬНОГО ОБРАЗОВАНИЯ ГОРОДСКОЙ ОКРУГ СИМФЕРОПОЛЬ РЕСПУБЛИКИ </w:t>
            </w:r>
            <w:proofErr w:type="gramStart"/>
            <w:r w:rsidRPr="005F00D7">
              <w:rPr>
                <w:i w:val="0"/>
                <w:iCs w:val="0"/>
                <w:szCs w:val="24"/>
              </w:rPr>
              <w:t xml:space="preserve">КРЫМ  </w:t>
            </w:r>
            <w:r w:rsidRPr="005F00D7">
              <w:rPr>
                <w:bCs/>
                <w:i w:val="0"/>
                <w:iCs w:val="0"/>
                <w:szCs w:val="24"/>
              </w:rPr>
              <w:t>«</w:t>
            </w:r>
            <w:proofErr w:type="gramEnd"/>
            <w:r w:rsidRPr="005F00D7">
              <w:rPr>
                <w:bCs/>
                <w:i w:val="0"/>
                <w:iCs w:val="0"/>
                <w:szCs w:val="24"/>
              </w:rPr>
              <w:t>СМАК»</w:t>
            </w: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Адрес: 295000 г. Симферополь, ул. Толстого,15, </w:t>
            </w: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>ИНН: 9102173961</w:t>
            </w: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КПП: 910201001    </w:t>
            </w: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ОРГН1159102067959 </w:t>
            </w: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р/с 40702810000001005730 </w:t>
            </w: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БИК 043510101   </w:t>
            </w:r>
          </w:p>
          <w:p w:rsidR="00D0132D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>ОАО «БАНК ЧБРР»</w:t>
            </w:r>
          </w:p>
          <w:p w:rsidR="00D0132D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D0132D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D0132D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D0132D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>Директор</w:t>
            </w:r>
            <w:r>
              <w:rPr>
                <w:i w:val="0"/>
                <w:iCs w:val="0"/>
                <w:szCs w:val="24"/>
              </w:rPr>
              <w:t xml:space="preserve">    /</w:t>
            </w:r>
            <w:r w:rsidRPr="005F00D7">
              <w:rPr>
                <w:i w:val="0"/>
                <w:iCs w:val="0"/>
                <w:szCs w:val="24"/>
              </w:rPr>
              <w:t xml:space="preserve">Я.А. </w:t>
            </w:r>
            <w:proofErr w:type="spellStart"/>
            <w:r w:rsidRPr="005F00D7">
              <w:rPr>
                <w:i w:val="0"/>
                <w:iCs w:val="0"/>
                <w:szCs w:val="24"/>
              </w:rPr>
              <w:t>Захарьящева</w:t>
            </w:r>
            <w:proofErr w:type="spellEnd"/>
          </w:p>
          <w:p w:rsidR="00D0132D" w:rsidRPr="00B9569F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</w:tc>
        <w:tc>
          <w:tcPr>
            <w:tcW w:w="5282" w:type="dxa"/>
          </w:tcPr>
          <w:p w:rsidR="00D0132D" w:rsidRPr="00E82487" w:rsidRDefault="00D0132D" w:rsidP="00CD4EA7">
            <w:pPr>
              <w:rPr>
                <w:bCs/>
                <w:color w:val="000000"/>
                <w:lang w:eastAsia="ru-RU"/>
              </w:rPr>
            </w:pPr>
            <w:r w:rsidRPr="00E82487">
              <w:rPr>
                <w:bCs/>
                <w:color w:val="000000"/>
                <w:lang w:eastAsia="ru-RU"/>
              </w:rPr>
              <w:t>Общество с ограниченной ответственностью «СЕВТЕЛЕКОМ»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юридический адрес</w:t>
            </w:r>
          </w:p>
          <w:p w:rsidR="00D0132D" w:rsidRPr="00E82487" w:rsidRDefault="00D0132D" w:rsidP="00CD4EA7">
            <w:pPr>
              <w:rPr>
                <w:bCs/>
                <w:color w:val="000000"/>
                <w:lang w:eastAsia="ru-RU"/>
              </w:rPr>
            </w:pPr>
            <w:r w:rsidRPr="00E82487">
              <w:rPr>
                <w:bCs/>
                <w:color w:val="000000"/>
                <w:lang w:eastAsia="ru-RU"/>
              </w:rPr>
              <w:t>295000, Республика Крым, г. Симферополь, ул. Ремесленная, дом 4-13, помещение 3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почтовый адрес</w:t>
            </w:r>
          </w:p>
          <w:p w:rsidR="00D0132D" w:rsidRPr="00E82487" w:rsidRDefault="00D0132D" w:rsidP="00CD4EA7">
            <w:pPr>
              <w:rPr>
                <w:bCs/>
                <w:color w:val="000000"/>
                <w:lang w:eastAsia="ru-RU"/>
              </w:rPr>
            </w:pPr>
            <w:r w:rsidRPr="00E82487">
              <w:rPr>
                <w:bCs/>
                <w:color w:val="000000"/>
                <w:lang w:eastAsia="ru-RU"/>
              </w:rPr>
              <w:t>295011, Республика Крым, г. Симферополь, ул. Пушкина, дом 22, офис 3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ИНН:</w:t>
            </w:r>
            <w:r w:rsidRPr="00E82487">
              <w:rPr>
                <w:lang w:eastAsia="ru-RU"/>
              </w:rPr>
              <w:t>9109001873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КПП:</w:t>
            </w:r>
            <w:r w:rsidRPr="00E82487">
              <w:rPr>
                <w:lang w:eastAsia="ru-RU"/>
              </w:rPr>
              <w:t>910201001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ОГРН:</w:t>
            </w:r>
            <w:r w:rsidRPr="00E82487">
              <w:rPr>
                <w:lang w:eastAsia="ru-RU"/>
              </w:rPr>
              <w:t>1149102040361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 xml:space="preserve">р\с </w:t>
            </w:r>
            <w:r w:rsidRPr="00E82487">
              <w:rPr>
                <w:color w:val="000000"/>
                <w:lang w:eastAsia="ru-RU"/>
              </w:rPr>
              <w:t>40702810940850000111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 xml:space="preserve">к\с </w:t>
            </w:r>
            <w:r w:rsidRPr="00E82487">
              <w:rPr>
                <w:color w:val="000000"/>
                <w:lang w:eastAsia="ru-RU"/>
              </w:rPr>
              <w:t>30101810335100000607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 xml:space="preserve">БИК </w:t>
            </w:r>
            <w:r w:rsidRPr="00E82487">
              <w:rPr>
                <w:bCs/>
                <w:color w:val="000000"/>
                <w:lang w:eastAsia="ru-RU"/>
              </w:rPr>
              <w:t>043510607</w:t>
            </w:r>
          </w:p>
          <w:p w:rsidR="00D0132D" w:rsidRDefault="00D0132D" w:rsidP="00CD4EA7">
            <w:pPr>
              <w:rPr>
                <w:bCs/>
                <w:color w:val="000000"/>
                <w:lang w:eastAsia="ru-RU"/>
              </w:rPr>
            </w:pPr>
            <w:r w:rsidRPr="00E82487">
              <w:rPr>
                <w:bCs/>
                <w:color w:val="000000"/>
                <w:lang w:eastAsia="ru-RU"/>
              </w:rPr>
              <w:t>РНКБ Банк (ПАО)</w:t>
            </w:r>
          </w:p>
          <w:p w:rsidR="00D0132D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  <w:p w:rsidR="00D0132D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  <w:p w:rsidR="00D0132D" w:rsidRDefault="00D0132D" w:rsidP="00CD4EA7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Генеральный директор/А.С. Яловой</w:t>
            </w:r>
          </w:p>
          <w:p w:rsidR="00D0132D" w:rsidRPr="00B9569F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</w:tc>
      </w:tr>
      <w:tr w:rsidR="00D0132D" w:rsidRPr="00E22184" w:rsidTr="00CD4EA7">
        <w:tc>
          <w:tcPr>
            <w:tcW w:w="5281" w:type="dxa"/>
          </w:tcPr>
          <w:p w:rsidR="00D0132D" w:rsidRPr="00B9569F" w:rsidRDefault="00D0132D" w:rsidP="00CD4EA7">
            <w:pPr>
              <w:widowControl w:val="0"/>
              <w:tabs>
                <w:tab w:val="num" w:pos="4980"/>
              </w:tabs>
              <w:rPr>
                <w:bCs/>
              </w:rPr>
            </w:pPr>
            <w:r w:rsidRPr="00B9569F">
              <w:t>.</w:t>
            </w:r>
          </w:p>
        </w:tc>
        <w:tc>
          <w:tcPr>
            <w:tcW w:w="5282" w:type="dxa"/>
          </w:tcPr>
          <w:p w:rsidR="00D0132D" w:rsidRPr="00B9569F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</w:tc>
      </w:tr>
    </w:tbl>
    <w:p w:rsidR="00D0132D" w:rsidRDefault="00D0132D" w:rsidP="00A37AB7">
      <w:pPr>
        <w:widowControl w:val="0"/>
        <w:shd w:val="clear" w:color="auto" w:fill="FFFFFF"/>
        <w:ind w:left="5103"/>
        <w:jc w:val="right"/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D0132D" w:rsidRDefault="00D0132D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</w:p>
    <w:p w:rsidR="00A37AB7" w:rsidRPr="00E22184" w:rsidRDefault="00A37AB7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  <w:r w:rsidRPr="00E22184">
        <w:rPr>
          <w:color w:val="000000"/>
        </w:rPr>
        <w:lastRenderedPageBreak/>
        <w:t>Приложение № </w:t>
      </w:r>
      <w:r>
        <w:rPr>
          <w:color w:val="000000"/>
        </w:rPr>
        <w:t xml:space="preserve">2 </w:t>
      </w:r>
      <w:r w:rsidRPr="00E22184">
        <w:rPr>
          <w:color w:val="000000"/>
        </w:rPr>
        <w:t xml:space="preserve">к </w:t>
      </w:r>
      <w:r w:rsidRPr="00E22184">
        <w:t>договору</w:t>
      </w:r>
    </w:p>
    <w:p w:rsidR="00A37AB7" w:rsidRDefault="00A37AB7" w:rsidP="00A37AB7">
      <w:pPr>
        <w:widowControl w:val="0"/>
        <w:shd w:val="clear" w:color="auto" w:fill="FFFFFF"/>
        <w:ind w:left="5103"/>
        <w:jc w:val="right"/>
        <w:rPr>
          <w:color w:val="000000"/>
        </w:rPr>
      </w:pPr>
      <w:r w:rsidRPr="00E22184">
        <w:rPr>
          <w:color w:val="000000"/>
        </w:rPr>
        <w:t>от «__» ____</w:t>
      </w:r>
      <w:r>
        <w:rPr>
          <w:color w:val="000000"/>
        </w:rPr>
        <w:t>_____</w:t>
      </w:r>
      <w:r w:rsidRPr="00E22184">
        <w:rPr>
          <w:color w:val="000000"/>
        </w:rPr>
        <w:t>_ 20</w:t>
      </w:r>
      <w:r>
        <w:rPr>
          <w:color w:val="000000"/>
        </w:rPr>
        <w:t>21</w:t>
      </w:r>
      <w:r w:rsidRPr="00E22184">
        <w:rPr>
          <w:color w:val="000000"/>
        </w:rPr>
        <w:t xml:space="preserve"> года</w:t>
      </w:r>
      <w:r>
        <w:rPr>
          <w:color w:val="000000"/>
        </w:rPr>
        <w:t xml:space="preserve"> № ____</w:t>
      </w:r>
    </w:p>
    <w:p w:rsidR="00A37AB7" w:rsidRPr="00435B70" w:rsidRDefault="00A37AB7" w:rsidP="00A37AB7">
      <w:pPr>
        <w:tabs>
          <w:tab w:val="left" w:pos="1254"/>
          <w:tab w:val="left" w:pos="1368"/>
        </w:tabs>
        <w:ind w:firstLine="567"/>
      </w:pPr>
    </w:p>
    <w:p w:rsidR="00A37AB7" w:rsidRDefault="00A37AB7" w:rsidP="00A37AB7">
      <w:pPr>
        <w:widowControl w:val="0"/>
        <w:shd w:val="clear" w:color="auto" w:fill="FFFFFF"/>
        <w:jc w:val="center"/>
        <w:rPr>
          <w:color w:val="000000"/>
        </w:rPr>
      </w:pPr>
    </w:p>
    <w:p w:rsidR="00A37AB7" w:rsidRPr="00127C76" w:rsidRDefault="00A37AB7" w:rsidP="00A37AB7">
      <w:pPr>
        <w:widowControl w:val="0"/>
        <w:shd w:val="clear" w:color="auto" w:fill="FFFFFF"/>
        <w:jc w:val="center"/>
        <w:rPr>
          <w:b/>
          <w:caps/>
          <w:color w:val="000000"/>
        </w:rPr>
      </w:pPr>
      <w:r w:rsidRPr="00127C76">
        <w:rPr>
          <w:b/>
          <w:caps/>
          <w:color w:val="000000"/>
        </w:rPr>
        <w:t>Спецификация</w:t>
      </w:r>
    </w:p>
    <w:p w:rsidR="00A37AB7" w:rsidRPr="00E22184" w:rsidRDefault="00A37AB7" w:rsidP="00A37AB7">
      <w:pPr>
        <w:widowControl w:val="0"/>
        <w:shd w:val="clear" w:color="auto" w:fill="FFFFFF"/>
        <w:jc w:val="center"/>
        <w:rPr>
          <w:color w:val="000000"/>
        </w:rPr>
      </w:pPr>
    </w:p>
    <w:tbl>
      <w:tblPr>
        <w:tblW w:w="10285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038"/>
        <w:gridCol w:w="1324"/>
        <w:gridCol w:w="1230"/>
        <w:gridCol w:w="1300"/>
        <w:gridCol w:w="1532"/>
      </w:tblGrid>
      <w:tr w:rsidR="00A37AB7" w:rsidRPr="00A56F67" w:rsidTr="00CD4EA7">
        <w:tc>
          <w:tcPr>
            <w:tcW w:w="861" w:type="dxa"/>
          </w:tcPr>
          <w:p w:rsidR="00A37AB7" w:rsidRPr="00A56F67" w:rsidRDefault="00A37AB7" w:rsidP="00CD4EA7">
            <w:pPr>
              <w:jc w:val="center"/>
            </w:pPr>
            <w:r w:rsidRPr="00A56F67">
              <w:t>№</w:t>
            </w:r>
          </w:p>
          <w:p w:rsidR="00A37AB7" w:rsidRPr="00A56F67" w:rsidRDefault="00A37AB7" w:rsidP="00CD4EA7">
            <w:pPr>
              <w:jc w:val="center"/>
            </w:pPr>
            <w:r w:rsidRPr="00A56F67">
              <w:t>п/п</w:t>
            </w:r>
          </w:p>
        </w:tc>
        <w:tc>
          <w:tcPr>
            <w:tcW w:w="4038" w:type="dxa"/>
          </w:tcPr>
          <w:p w:rsidR="00A37AB7" w:rsidRPr="00A56F67" w:rsidRDefault="00A37AB7" w:rsidP="00CD4EA7">
            <w:pPr>
              <w:jc w:val="center"/>
            </w:pPr>
            <w:r w:rsidRPr="00A56F67">
              <w:t>Наименование</w:t>
            </w:r>
          </w:p>
        </w:tc>
        <w:tc>
          <w:tcPr>
            <w:tcW w:w="1324" w:type="dxa"/>
          </w:tcPr>
          <w:p w:rsidR="00A37AB7" w:rsidRPr="00A56F67" w:rsidRDefault="00A37AB7" w:rsidP="00CD4EA7">
            <w:pPr>
              <w:jc w:val="center"/>
            </w:pPr>
            <w:r w:rsidRPr="00A56F67">
              <w:t xml:space="preserve"> Ед.</w:t>
            </w:r>
          </w:p>
          <w:p w:rsidR="00A37AB7" w:rsidRPr="00A56F67" w:rsidRDefault="00A37AB7" w:rsidP="00CD4EA7">
            <w:pPr>
              <w:jc w:val="center"/>
            </w:pPr>
            <w:r w:rsidRPr="00A56F67">
              <w:t>измерения</w:t>
            </w:r>
          </w:p>
        </w:tc>
        <w:tc>
          <w:tcPr>
            <w:tcW w:w="1230" w:type="dxa"/>
          </w:tcPr>
          <w:p w:rsidR="00A37AB7" w:rsidRPr="00A56F67" w:rsidRDefault="00A37AB7" w:rsidP="00CD4EA7">
            <w:pPr>
              <w:jc w:val="center"/>
            </w:pPr>
            <w:r w:rsidRPr="00A56F67">
              <w:t>Кол-во</w:t>
            </w:r>
          </w:p>
        </w:tc>
        <w:tc>
          <w:tcPr>
            <w:tcW w:w="1300" w:type="dxa"/>
          </w:tcPr>
          <w:p w:rsidR="00A37AB7" w:rsidRPr="00A56F67" w:rsidRDefault="00A37AB7" w:rsidP="00CD4EA7">
            <w:pPr>
              <w:jc w:val="center"/>
            </w:pPr>
            <w:r w:rsidRPr="00A56F67">
              <w:t xml:space="preserve"> Цена за единицу</w:t>
            </w:r>
            <w:r>
              <w:t xml:space="preserve"> (мес.)</w:t>
            </w:r>
            <w:r w:rsidRPr="00A56F67">
              <w:t>, руб</w:t>
            </w:r>
            <w:r>
              <w:t>.</w:t>
            </w:r>
          </w:p>
        </w:tc>
        <w:tc>
          <w:tcPr>
            <w:tcW w:w="1532" w:type="dxa"/>
          </w:tcPr>
          <w:p w:rsidR="00A37AB7" w:rsidRPr="00A56F67" w:rsidRDefault="00A37AB7" w:rsidP="00CD4EA7">
            <w:pPr>
              <w:jc w:val="center"/>
            </w:pPr>
            <w:r w:rsidRPr="00A56F67">
              <w:t xml:space="preserve"> Сумма в руб</w:t>
            </w:r>
            <w:r>
              <w:t>.</w:t>
            </w:r>
          </w:p>
        </w:tc>
      </w:tr>
      <w:tr w:rsidR="00A37AB7" w:rsidRPr="001F7948" w:rsidTr="00CD4EA7">
        <w:tc>
          <w:tcPr>
            <w:tcW w:w="861" w:type="dxa"/>
          </w:tcPr>
          <w:p w:rsidR="00A37AB7" w:rsidRPr="00A56F67" w:rsidRDefault="00A37AB7" w:rsidP="00CD4EA7">
            <w:r w:rsidRPr="00A56F67">
              <w:t>1</w:t>
            </w:r>
          </w:p>
        </w:tc>
        <w:tc>
          <w:tcPr>
            <w:tcW w:w="4038" w:type="dxa"/>
          </w:tcPr>
          <w:p w:rsidR="00A37AB7" w:rsidRPr="008A44E4" w:rsidRDefault="00A37AB7" w:rsidP="00CD4EA7">
            <w:r w:rsidRPr="008A44E4">
              <w:t xml:space="preserve">Услуги по предоставлению виртуального выделенного канала </w:t>
            </w:r>
            <w:proofErr w:type="spellStart"/>
            <w:r w:rsidRPr="008A44E4">
              <w:t>Ethernet</w:t>
            </w:r>
            <w:proofErr w:type="spellEnd"/>
          </w:p>
        </w:tc>
        <w:tc>
          <w:tcPr>
            <w:tcW w:w="1324" w:type="dxa"/>
          </w:tcPr>
          <w:p w:rsidR="00A37AB7" w:rsidRPr="00A56F67" w:rsidRDefault="00A37AB7" w:rsidP="00CD4EA7">
            <w:pPr>
              <w:jc w:val="center"/>
            </w:pPr>
            <w:r>
              <w:t>мес.</w:t>
            </w:r>
          </w:p>
        </w:tc>
        <w:tc>
          <w:tcPr>
            <w:tcW w:w="1230" w:type="dxa"/>
          </w:tcPr>
          <w:p w:rsidR="00A37AB7" w:rsidRPr="00A56F67" w:rsidRDefault="00731C71" w:rsidP="00CD4EA7">
            <w:pPr>
              <w:jc w:val="center"/>
            </w:pPr>
            <w:r>
              <w:t>10</w:t>
            </w:r>
          </w:p>
        </w:tc>
        <w:tc>
          <w:tcPr>
            <w:tcW w:w="1300" w:type="dxa"/>
          </w:tcPr>
          <w:p w:rsidR="00A37AB7" w:rsidRPr="00A56F67" w:rsidRDefault="00731C71" w:rsidP="00D0132D">
            <w:pPr>
              <w:jc w:val="center"/>
            </w:pPr>
            <w:r>
              <w:t>18</w:t>
            </w:r>
            <w:bookmarkStart w:id="0" w:name="_GoBack"/>
            <w:bookmarkEnd w:id="0"/>
            <w:r w:rsidR="00D0132D">
              <w:t>00,00</w:t>
            </w:r>
          </w:p>
        </w:tc>
        <w:tc>
          <w:tcPr>
            <w:tcW w:w="1532" w:type="dxa"/>
          </w:tcPr>
          <w:p w:rsidR="00A37AB7" w:rsidRPr="00A56F67" w:rsidRDefault="00D0132D" w:rsidP="00D0132D">
            <w:pPr>
              <w:jc w:val="center"/>
            </w:pPr>
            <w:r>
              <w:t>18000,00</w:t>
            </w:r>
          </w:p>
        </w:tc>
      </w:tr>
    </w:tbl>
    <w:p w:rsidR="00A37AB7" w:rsidRPr="00E22184" w:rsidRDefault="00A37AB7" w:rsidP="00A37AB7">
      <w:pPr>
        <w:widowControl w:val="0"/>
        <w:shd w:val="clear" w:color="auto" w:fill="FFFFFF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D0132D" w:rsidRPr="00E22184" w:rsidTr="00CD4EA7">
        <w:tc>
          <w:tcPr>
            <w:tcW w:w="5281" w:type="dxa"/>
          </w:tcPr>
          <w:p w:rsidR="00D0132D" w:rsidRPr="00B9569F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  <w:r w:rsidRPr="00B9569F">
              <w:rPr>
                <w:b/>
                <w:bCs/>
              </w:rPr>
              <w:t>Заказчик</w:t>
            </w:r>
          </w:p>
          <w:p w:rsidR="00D0132D" w:rsidRPr="00B9569F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</w:p>
        </w:tc>
        <w:tc>
          <w:tcPr>
            <w:tcW w:w="5282" w:type="dxa"/>
          </w:tcPr>
          <w:p w:rsidR="00D0132D" w:rsidRPr="00B9569F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  <w:r w:rsidRPr="00B9569F">
              <w:rPr>
                <w:b/>
                <w:bCs/>
              </w:rPr>
              <w:t>Поставщик</w:t>
            </w:r>
          </w:p>
        </w:tc>
      </w:tr>
      <w:tr w:rsidR="00D0132D" w:rsidRPr="00E22184" w:rsidTr="00CD4EA7">
        <w:tc>
          <w:tcPr>
            <w:tcW w:w="5281" w:type="dxa"/>
          </w:tcPr>
          <w:p w:rsidR="00D0132D" w:rsidRPr="005F00D7" w:rsidRDefault="00D0132D" w:rsidP="00CD4EA7">
            <w:pPr>
              <w:pStyle w:val="FR2"/>
              <w:ind w:left="0" w:right="-94"/>
              <w:jc w:val="left"/>
              <w:rPr>
                <w:bCs/>
                <w:i w:val="0"/>
                <w:iCs w:val="0"/>
                <w:szCs w:val="24"/>
              </w:rPr>
            </w:pPr>
            <w:r w:rsidRPr="005F00D7">
              <w:rPr>
                <w:bCs/>
                <w:i w:val="0"/>
                <w:iCs w:val="0"/>
                <w:szCs w:val="24"/>
              </w:rPr>
              <w:t xml:space="preserve">МУНИЦИПАЛЬНОЕ УНИТАРНОЕ ПРЕДПРИЯТИЕ </w:t>
            </w:r>
            <w:r w:rsidRPr="005F00D7">
              <w:rPr>
                <w:i w:val="0"/>
                <w:iCs w:val="0"/>
                <w:szCs w:val="24"/>
              </w:rPr>
              <w:t xml:space="preserve">МУНИЦИПАЛЬНОГО ОБРАЗОВАНИЯ ГОРОДСКОЙ ОКРУГ СИМФЕРОПОЛЬ РЕСПУБЛИКИ </w:t>
            </w:r>
            <w:proofErr w:type="gramStart"/>
            <w:r w:rsidRPr="005F00D7">
              <w:rPr>
                <w:i w:val="0"/>
                <w:iCs w:val="0"/>
                <w:szCs w:val="24"/>
              </w:rPr>
              <w:t xml:space="preserve">КРЫМ  </w:t>
            </w:r>
            <w:r w:rsidRPr="005F00D7">
              <w:rPr>
                <w:bCs/>
                <w:i w:val="0"/>
                <w:iCs w:val="0"/>
                <w:szCs w:val="24"/>
              </w:rPr>
              <w:t>«</w:t>
            </w:r>
            <w:proofErr w:type="gramEnd"/>
            <w:r w:rsidRPr="005F00D7">
              <w:rPr>
                <w:bCs/>
                <w:i w:val="0"/>
                <w:iCs w:val="0"/>
                <w:szCs w:val="24"/>
              </w:rPr>
              <w:t>СМАК»</w:t>
            </w: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Адрес: 295000 г. Симферополь, ул. Толстого,15, </w:t>
            </w: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>ИНН: 9102173961</w:t>
            </w: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КПП: 910201001    </w:t>
            </w: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ОРГН1159102067959 </w:t>
            </w: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р/с 40702810000001005730 </w:t>
            </w: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БИК 043510101   </w:t>
            </w:r>
          </w:p>
          <w:p w:rsidR="00D0132D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>ОАО «БАНК ЧБРР»</w:t>
            </w:r>
          </w:p>
          <w:p w:rsidR="00D0132D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D0132D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D0132D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D0132D" w:rsidRPr="005F00D7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D0132D" w:rsidRDefault="00D0132D" w:rsidP="00CD4EA7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>Директор</w:t>
            </w:r>
            <w:r>
              <w:rPr>
                <w:i w:val="0"/>
                <w:iCs w:val="0"/>
                <w:szCs w:val="24"/>
              </w:rPr>
              <w:t xml:space="preserve">    /</w:t>
            </w:r>
            <w:r w:rsidRPr="005F00D7">
              <w:rPr>
                <w:i w:val="0"/>
                <w:iCs w:val="0"/>
                <w:szCs w:val="24"/>
              </w:rPr>
              <w:t xml:space="preserve">Я.А. </w:t>
            </w:r>
            <w:proofErr w:type="spellStart"/>
            <w:r w:rsidRPr="005F00D7">
              <w:rPr>
                <w:i w:val="0"/>
                <w:iCs w:val="0"/>
                <w:szCs w:val="24"/>
              </w:rPr>
              <w:t>Захарьящева</w:t>
            </w:r>
            <w:proofErr w:type="spellEnd"/>
          </w:p>
          <w:p w:rsidR="00D0132D" w:rsidRPr="00B9569F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</w:tc>
        <w:tc>
          <w:tcPr>
            <w:tcW w:w="5282" w:type="dxa"/>
          </w:tcPr>
          <w:p w:rsidR="00D0132D" w:rsidRPr="00E82487" w:rsidRDefault="00D0132D" w:rsidP="00CD4EA7">
            <w:pPr>
              <w:rPr>
                <w:bCs/>
                <w:color w:val="000000"/>
                <w:lang w:eastAsia="ru-RU"/>
              </w:rPr>
            </w:pPr>
            <w:r w:rsidRPr="00E82487">
              <w:rPr>
                <w:bCs/>
                <w:color w:val="000000"/>
                <w:lang w:eastAsia="ru-RU"/>
              </w:rPr>
              <w:t>Общество с ограниченной ответственностью «СЕВТЕЛЕКОМ»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юридический адрес</w:t>
            </w:r>
          </w:p>
          <w:p w:rsidR="00D0132D" w:rsidRPr="00E82487" w:rsidRDefault="00D0132D" w:rsidP="00CD4EA7">
            <w:pPr>
              <w:rPr>
                <w:bCs/>
                <w:color w:val="000000"/>
                <w:lang w:eastAsia="ru-RU"/>
              </w:rPr>
            </w:pPr>
            <w:r w:rsidRPr="00E82487">
              <w:rPr>
                <w:bCs/>
                <w:color w:val="000000"/>
                <w:lang w:eastAsia="ru-RU"/>
              </w:rPr>
              <w:t>295000, Республика Крым, г. Симферополь, ул. Ремесленная, дом 4-13, помещение 3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почтовый адрес</w:t>
            </w:r>
          </w:p>
          <w:p w:rsidR="00D0132D" w:rsidRPr="00E82487" w:rsidRDefault="00D0132D" w:rsidP="00CD4EA7">
            <w:pPr>
              <w:rPr>
                <w:bCs/>
                <w:color w:val="000000"/>
                <w:lang w:eastAsia="ru-RU"/>
              </w:rPr>
            </w:pPr>
            <w:r w:rsidRPr="00E82487">
              <w:rPr>
                <w:bCs/>
                <w:color w:val="000000"/>
                <w:lang w:eastAsia="ru-RU"/>
              </w:rPr>
              <w:t>295011, Республика Крым, г. Симферополь, ул. Пушкина, дом 22, офис 3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ИНН:</w:t>
            </w:r>
            <w:r w:rsidRPr="00E82487">
              <w:rPr>
                <w:lang w:eastAsia="ru-RU"/>
              </w:rPr>
              <w:t>9109001873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КПП:</w:t>
            </w:r>
            <w:r w:rsidRPr="00E82487">
              <w:rPr>
                <w:lang w:eastAsia="ru-RU"/>
              </w:rPr>
              <w:t>910201001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>ОГРН:</w:t>
            </w:r>
            <w:r w:rsidRPr="00E82487">
              <w:rPr>
                <w:lang w:eastAsia="ru-RU"/>
              </w:rPr>
              <w:t>1149102040361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 xml:space="preserve">р\с </w:t>
            </w:r>
            <w:r w:rsidRPr="00E82487">
              <w:rPr>
                <w:color w:val="000000"/>
                <w:lang w:eastAsia="ru-RU"/>
              </w:rPr>
              <w:t>40702810940850000111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 xml:space="preserve">к\с </w:t>
            </w:r>
            <w:r w:rsidRPr="00E82487">
              <w:rPr>
                <w:color w:val="000000"/>
                <w:lang w:eastAsia="ru-RU"/>
              </w:rPr>
              <w:t>30101810335100000607</w:t>
            </w:r>
          </w:p>
          <w:p w:rsidR="00D0132D" w:rsidRPr="00E82487" w:rsidRDefault="00D0132D" w:rsidP="00CD4EA7">
            <w:pPr>
              <w:rPr>
                <w:bCs/>
                <w:lang w:eastAsia="ru-RU"/>
              </w:rPr>
            </w:pPr>
            <w:r w:rsidRPr="00E82487">
              <w:rPr>
                <w:bCs/>
                <w:lang w:eastAsia="ru-RU"/>
              </w:rPr>
              <w:t xml:space="preserve">БИК </w:t>
            </w:r>
            <w:r w:rsidRPr="00E82487">
              <w:rPr>
                <w:bCs/>
                <w:color w:val="000000"/>
                <w:lang w:eastAsia="ru-RU"/>
              </w:rPr>
              <w:t>043510607</w:t>
            </w:r>
          </w:p>
          <w:p w:rsidR="00D0132D" w:rsidRDefault="00D0132D" w:rsidP="00CD4EA7">
            <w:pPr>
              <w:rPr>
                <w:bCs/>
                <w:color w:val="000000"/>
                <w:lang w:eastAsia="ru-RU"/>
              </w:rPr>
            </w:pPr>
            <w:r w:rsidRPr="00E82487">
              <w:rPr>
                <w:bCs/>
                <w:color w:val="000000"/>
                <w:lang w:eastAsia="ru-RU"/>
              </w:rPr>
              <w:t>РНКБ Банк (ПАО)</w:t>
            </w:r>
          </w:p>
          <w:p w:rsidR="00D0132D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  <w:p w:rsidR="00D0132D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  <w:p w:rsidR="00D0132D" w:rsidRDefault="00D0132D" w:rsidP="00CD4EA7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Генеральный директор/А.С. Яловой</w:t>
            </w:r>
          </w:p>
          <w:p w:rsidR="00D0132D" w:rsidRPr="00B9569F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</w:tc>
      </w:tr>
      <w:tr w:rsidR="00D0132D" w:rsidRPr="00E22184" w:rsidTr="00CD4EA7">
        <w:tc>
          <w:tcPr>
            <w:tcW w:w="5281" w:type="dxa"/>
          </w:tcPr>
          <w:p w:rsidR="00D0132D" w:rsidRPr="00B9569F" w:rsidRDefault="00D0132D" w:rsidP="00CD4EA7">
            <w:pPr>
              <w:widowControl w:val="0"/>
              <w:tabs>
                <w:tab w:val="num" w:pos="4980"/>
              </w:tabs>
              <w:rPr>
                <w:bCs/>
              </w:rPr>
            </w:pPr>
            <w:r w:rsidRPr="00B9569F">
              <w:t>.</w:t>
            </w:r>
          </w:p>
        </w:tc>
        <w:tc>
          <w:tcPr>
            <w:tcW w:w="5282" w:type="dxa"/>
          </w:tcPr>
          <w:p w:rsidR="00D0132D" w:rsidRPr="00B9569F" w:rsidRDefault="00D0132D" w:rsidP="00CD4EA7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</w:tc>
      </w:tr>
    </w:tbl>
    <w:p w:rsidR="00A37AB7" w:rsidRDefault="00A37AB7" w:rsidP="00A37AB7"/>
    <w:p w:rsidR="00A37AB7" w:rsidRPr="00BC6081" w:rsidRDefault="00A37AB7" w:rsidP="00A37AB7">
      <w:pPr>
        <w:pStyle w:val="ConsPlusNormal"/>
        <w:widowControl/>
        <w:tabs>
          <w:tab w:val="left" w:pos="360"/>
        </w:tabs>
        <w:ind w:firstLine="0"/>
        <w:jc w:val="center"/>
        <w:rPr>
          <w:bCs/>
        </w:rPr>
      </w:pPr>
    </w:p>
    <w:p w:rsidR="000B5290" w:rsidRDefault="000B5290"/>
    <w:sectPr w:rsidR="000B5290" w:rsidSect="00854F12">
      <w:pgSz w:w="11906" w:h="16838"/>
      <w:pgMar w:top="1134" w:right="851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C4" w:rsidRDefault="00B631C4" w:rsidP="00A37AB7">
      <w:r>
        <w:separator/>
      </w:r>
    </w:p>
  </w:endnote>
  <w:endnote w:type="continuationSeparator" w:id="0">
    <w:p w:rsidR="00B631C4" w:rsidRDefault="00B631C4" w:rsidP="00A3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C4" w:rsidRDefault="00B631C4" w:rsidP="00A37AB7">
      <w:r>
        <w:separator/>
      </w:r>
    </w:p>
  </w:footnote>
  <w:footnote w:type="continuationSeparator" w:id="0">
    <w:p w:rsidR="00B631C4" w:rsidRDefault="00B631C4" w:rsidP="00A37AB7">
      <w:r>
        <w:continuationSeparator/>
      </w:r>
    </w:p>
  </w:footnote>
  <w:footnote w:id="1">
    <w:p w:rsidR="00A37AB7" w:rsidRPr="004A16C3" w:rsidRDefault="00A37AB7" w:rsidP="00A37AB7">
      <w:pPr>
        <w:pStyle w:val="a6"/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4A16C3">
        <w:rPr>
          <w:sz w:val="16"/>
          <w:szCs w:val="16"/>
        </w:rPr>
        <w:t>Далее указываются слова «в том числе НДС____ рублей» либо при наличии в соответствии с налоговым законодательством оснований для освобождения от уплаты НДС приводится ссылка на соответствующие нормы права и указываются соответственно слова «НДС не облагается» или «освобождено от уплаты НДС» или «НДС равен нулю».</w:t>
      </w:r>
    </w:p>
    <w:p w:rsidR="00A37AB7" w:rsidRDefault="00A37AB7" w:rsidP="00A37AB7">
      <w:pPr>
        <w:pStyle w:val="a6"/>
      </w:pPr>
      <w:r w:rsidRPr="004A16C3">
        <w:rPr>
          <w:sz w:val="16"/>
          <w:szCs w:val="16"/>
        </w:rPr>
        <w:t xml:space="preserve">Данная сумма подлежит уменьшению на размер налогов, сборов и иных обязательных платежей в бюджеты бюджетной системы РФ, связанных с оплатой </w:t>
      </w:r>
      <w:r>
        <w:rPr>
          <w:sz w:val="16"/>
          <w:szCs w:val="16"/>
        </w:rPr>
        <w:t>договор</w:t>
      </w:r>
      <w:r w:rsidRPr="004A16C3">
        <w:rPr>
          <w:sz w:val="16"/>
          <w:szCs w:val="16"/>
        </w:rPr>
        <w:t>а (</w:t>
      </w:r>
      <w:r>
        <w:rPr>
          <w:sz w:val="16"/>
          <w:szCs w:val="16"/>
        </w:rPr>
        <w:t>договор</w:t>
      </w:r>
      <w:r w:rsidRPr="004A16C3">
        <w:rPr>
          <w:sz w:val="16"/>
          <w:szCs w:val="16"/>
        </w:rPr>
        <w:t>а), если в соответствии с законодательством такие налоги, сборы и иные платежи подлежат уплате заказчиком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FE8"/>
    <w:multiLevelType w:val="hybridMultilevel"/>
    <w:tmpl w:val="67AC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E12DB"/>
    <w:multiLevelType w:val="multilevel"/>
    <w:tmpl w:val="31E2F5DC"/>
    <w:lvl w:ilvl="0">
      <w:start w:val="1"/>
      <w:numFmt w:val="decimal"/>
      <w:lvlText w:val="3.4.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440240"/>
    <w:multiLevelType w:val="hybridMultilevel"/>
    <w:tmpl w:val="BDC0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3728EF"/>
    <w:multiLevelType w:val="multilevel"/>
    <w:tmpl w:val="314CB568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214E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52412"/>
    <w:multiLevelType w:val="multilevel"/>
    <w:tmpl w:val="D9982ACE"/>
    <w:lvl w:ilvl="0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547D07"/>
    <w:multiLevelType w:val="multilevel"/>
    <w:tmpl w:val="71927A00"/>
    <w:lvl w:ilvl="0">
      <w:start w:val="1"/>
      <w:numFmt w:val="decimal"/>
      <w:lvlText w:val="3.3.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B7"/>
    <w:rsid w:val="000B5290"/>
    <w:rsid w:val="00731C71"/>
    <w:rsid w:val="009B4F6A"/>
    <w:rsid w:val="00A37AB7"/>
    <w:rsid w:val="00B631C4"/>
    <w:rsid w:val="00D0132D"/>
    <w:rsid w:val="00E31F6C"/>
    <w:rsid w:val="00E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3E36"/>
  <w15:chartTrackingRefBased/>
  <w15:docId w15:val="{41CDB9F5-01A6-42D7-97AB-D16333BD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B7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37A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uiPriority w:val="99"/>
    <w:qFormat/>
    <w:rsid w:val="00A37AB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lang w:eastAsia="ar-SA"/>
    </w:rPr>
  </w:style>
  <w:style w:type="paragraph" w:styleId="a5">
    <w:name w:val="List Paragraph"/>
    <w:aliases w:val="Bullet List,FooterText,numbered"/>
    <w:basedOn w:val="a"/>
    <w:uiPriority w:val="34"/>
    <w:qFormat/>
    <w:rsid w:val="00A37AB7"/>
    <w:pPr>
      <w:suppressAutoHyphens w:val="0"/>
      <w:ind w:left="720"/>
    </w:pPr>
    <w:rPr>
      <w:lang w:val="x-none"/>
    </w:rPr>
  </w:style>
  <w:style w:type="paragraph" w:customStyle="1" w:styleId="4">
    <w:name w:val="Основной текст (4)"/>
    <w:basedOn w:val="a"/>
    <w:rsid w:val="00A37AB7"/>
    <w:pPr>
      <w:widowControl w:val="0"/>
      <w:shd w:val="clear" w:color="auto" w:fill="FFFFFF"/>
      <w:suppressAutoHyphens w:val="0"/>
      <w:spacing w:before="120" w:after="60" w:line="270" w:lineRule="exact"/>
      <w:ind w:firstLine="560"/>
      <w:jc w:val="both"/>
    </w:pPr>
    <w:rPr>
      <w:b/>
      <w:bCs/>
      <w:i/>
      <w:iCs/>
      <w:sz w:val="23"/>
      <w:szCs w:val="23"/>
      <w:lang w:val="x-none"/>
    </w:rPr>
  </w:style>
  <w:style w:type="paragraph" w:styleId="a6">
    <w:name w:val="footnote text"/>
    <w:basedOn w:val="a"/>
    <w:link w:val="a7"/>
    <w:rsid w:val="00A37AB7"/>
    <w:pPr>
      <w:suppressAutoHyphens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37A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aliases w:val="Знак сноски-FN"/>
    <w:qFormat/>
    <w:rsid w:val="00A37AB7"/>
    <w:rPr>
      <w:rFonts w:cs="Times New Roman"/>
      <w:vertAlign w:val="superscript"/>
    </w:rPr>
  </w:style>
  <w:style w:type="paragraph" w:customStyle="1" w:styleId="3">
    <w:name w:val="Заголовок №3"/>
    <w:rsid w:val="00A37AB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FR2">
    <w:name w:val="FR2"/>
    <w:qFormat/>
    <w:rsid w:val="00E31F6C"/>
    <w:pPr>
      <w:widowControl w:val="0"/>
      <w:spacing w:after="0" w:line="240" w:lineRule="auto"/>
      <w:ind w:left="1520" w:right="1400"/>
      <w:jc w:val="center"/>
    </w:pPr>
    <w:rPr>
      <w:rFonts w:ascii="Times New Roman" w:eastAsia="Times New Roman" w:hAnsi="Times New Roman" w:cs="Times New Roman"/>
      <w:i/>
      <w:iCs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Kos</cp:lastModifiedBy>
  <cp:revision>1</cp:revision>
  <dcterms:created xsi:type="dcterms:W3CDTF">2021-02-17T12:01:00Z</dcterms:created>
  <dcterms:modified xsi:type="dcterms:W3CDTF">2021-02-17T13:20:00Z</dcterms:modified>
</cp:coreProperties>
</file>